
<file path=[Content_Types].xml><?xml version="1.0" encoding="utf-8"?>
<Types xmlns="http://schemas.openxmlformats.org/package/2006/content-types">
  <Default Extension="bin" ContentType="application/vnd.openxmlformats-officedocument.oleObject"/>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42C555" w14:textId="77777777" w:rsidR="00214486" w:rsidRPr="00A54711" w:rsidRDefault="00214486">
      <w:pPr>
        <w:pStyle w:val="Header"/>
        <w:tabs>
          <w:tab w:val="clear" w:pos="4320"/>
          <w:tab w:val="clear" w:pos="8640"/>
        </w:tabs>
        <w:spacing w:after="2160"/>
        <w:rPr>
          <w:rFonts w:ascii="Arial" w:hAnsi="Arial" w:cs="Arial"/>
        </w:rPr>
      </w:pPr>
    </w:p>
    <w:p w14:paraId="18992612" w14:textId="77777777" w:rsidR="00214486" w:rsidRPr="00821EC6" w:rsidRDefault="00214486">
      <w:pPr>
        <w:jc w:val="center"/>
        <w:rPr>
          <w:rFonts w:ascii="Arial" w:hAnsi="Arial" w:cs="Arial"/>
          <w:b/>
          <w:bCs/>
          <w:i/>
          <w:iCs/>
          <w:color w:val="000000" w:themeColor="text1"/>
          <w:sz w:val="48"/>
        </w:rPr>
      </w:pPr>
      <w:r w:rsidRPr="00A54711">
        <w:rPr>
          <w:rFonts w:ascii="Arial" w:hAnsi="Arial" w:cs="Arial"/>
          <w:sz w:val="48"/>
        </w:rPr>
        <w:t>SOR Appendix J2</w:t>
      </w:r>
      <w:r w:rsidRPr="00821EC6">
        <w:rPr>
          <w:rFonts w:ascii="Arial" w:hAnsi="Arial" w:cs="Arial"/>
          <w:b/>
          <w:bCs/>
          <w:i/>
          <w:iCs/>
          <w:color w:val="000000" w:themeColor="text1"/>
          <w:sz w:val="48"/>
        </w:rPr>
        <w:t xml:space="preserve"> </w:t>
      </w:r>
    </w:p>
    <w:p w14:paraId="4656525C" w14:textId="77777777" w:rsidR="00214486" w:rsidRPr="00821EC6" w:rsidRDefault="00214486">
      <w:pPr>
        <w:jc w:val="center"/>
        <w:rPr>
          <w:rFonts w:ascii="Arial" w:hAnsi="Arial" w:cs="Arial"/>
          <w:b/>
          <w:bCs/>
          <w:i/>
          <w:iCs/>
          <w:color w:val="000000" w:themeColor="text1"/>
          <w:sz w:val="48"/>
        </w:rPr>
      </w:pPr>
      <w:r w:rsidRPr="00821EC6">
        <w:rPr>
          <w:rFonts w:ascii="Arial" w:hAnsi="Arial" w:cs="Arial"/>
          <w:b/>
          <w:bCs/>
          <w:i/>
          <w:iCs/>
          <w:color w:val="000000" w:themeColor="text1"/>
          <w:sz w:val="48"/>
        </w:rPr>
        <w:t>CG</w:t>
      </w:r>
      <w:r w:rsidR="00BC7E36" w:rsidRPr="00821EC6">
        <w:rPr>
          <w:rFonts w:ascii="Arial" w:hAnsi="Arial" w:cs="Arial"/>
          <w:b/>
          <w:bCs/>
          <w:i/>
          <w:iCs/>
          <w:color w:val="000000" w:themeColor="text1"/>
          <w:sz w:val="48"/>
        </w:rPr>
        <w:t>2275</w:t>
      </w:r>
    </w:p>
    <w:p w14:paraId="78A27ABF" w14:textId="77777777" w:rsidR="00214486" w:rsidRPr="00821EC6" w:rsidRDefault="00214486">
      <w:pPr>
        <w:jc w:val="center"/>
        <w:rPr>
          <w:rFonts w:ascii="Arial" w:hAnsi="Arial" w:cs="Arial"/>
          <w:i/>
          <w:color w:val="000000" w:themeColor="text1"/>
          <w:sz w:val="48"/>
        </w:rPr>
      </w:pPr>
    </w:p>
    <w:p w14:paraId="0C4BDDBD" w14:textId="77777777" w:rsidR="00214486" w:rsidRPr="00821EC6" w:rsidRDefault="00214486">
      <w:pPr>
        <w:jc w:val="center"/>
        <w:rPr>
          <w:rFonts w:ascii="Arial" w:hAnsi="Arial" w:cs="Arial"/>
          <w:i/>
          <w:color w:val="000000" w:themeColor="text1"/>
          <w:sz w:val="48"/>
        </w:rPr>
      </w:pPr>
    </w:p>
    <w:p w14:paraId="558641F3" w14:textId="77777777" w:rsidR="00214486" w:rsidRPr="00821EC6" w:rsidRDefault="00214486">
      <w:pPr>
        <w:jc w:val="center"/>
        <w:rPr>
          <w:rFonts w:ascii="Arial" w:hAnsi="Arial" w:cs="Arial"/>
          <w:i/>
          <w:color w:val="000000" w:themeColor="text1"/>
          <w:sz w:val="48"/>
        </w:rPr>
      </w:pPr>
    </w:p>
    <w:p w14:paraId="1A9CDA27" w14:textId="77777777" w:rsidR="00214486" w:rsidRPr="00821EC6" w:rsidRDefault="00214486">
      <w:pPr>
        <w:jc w:val="center"/>
        <w:rPr>
          <w:rFonts w:ascii="Arial" w:hAnsi="Arial" w:cs="Arial"/>
          <w:i/>
          <w:color w:val="000000" w:themeColor="text1"/>
          <w:sz w:val="48"/>
        </w:rPr>
      </w:pPr>
      <w:r w:rsidRPr="00821EC6">
        <w:rPr>
          <w:rFonts w:ascii="Arial" w:hAnsi="Arial" w:cs="Arial"/>
          <w:color w:val="000000" w:themeColor="text1"/>
          <w:sz w:val="48"/>
        </w:rPr>
        <w:t>Supplier Serviceability</w:t>
      </w:r>
      <w:r w:rsidRPr="00821EC6">
        <w:rPr>
          <w:rFonts w:ascii="Arial" w:hAnsi="Arial" w:cs="Arial"/>
          <w:color w:val="000000" w:themeColor="text1"/>
          <w:sz w:val="48"/>
        </w:rPr>
        <w:br/>
        <w:t>Requirements Addendum</w:t>
      </w:r>
    </w:p>
    <w:p w14:paraId="0E69B99A" w14:textId="77777777" w:rsidR="00214486" w:rsidRPr="00417037" w:rsidRDefault="00214486">
      <w:pPr>
        <w:jc w:val="center"/>
        <w:rPr>
          <w:rFonts w:ascii="Arial" w:hAnsi="Arial" w:cs="Arial"/>
          <w:i/>
          <w:color w:val="000000" w:themeColor="text1"/>
          <w:sz w:val="48"/>
        </w:rPr>
      </w:pPr>
    </w:p>
    <w:p w14:paraId="0901FB9A" w14:textId="77777777" w:rsidR="00214486" w:rsidRPr="00417037" w:rsidRDefault="009D3C57">
      <w:pPr>
        <w:jc w:val="center"/>
        <w:rPr>
          <w:rFonts w:ascii="Arial" w:hAnsi="Arial" w:cs="Arial"/>
          <w:i/>
          <w:color w:val="000000" w:themeColor="text1"/>
          <w:sz w:val="56"/>
          <w:szCs w:val="56"/>
        </w:rPr>
      </w:pPr>
      <w:r w:rsidRPr="00417037">
        <w:rPr>
          <w:rFonts w:ascii="Arial" w:hAnsi="Arial" w:cs="Arial"/>
          <w:i/>
          <w:color w:val="000000" w:themeColor="text1"/>
          <w:sz w:val="56"/>
          <w:szCs w:val="56"/>
        </w:rPr>
        <w:t xml:space="preserve"> </w:t>
      </w:r>
    </w:p>
    <w:p w14:paraId="2C1DEE55" w14:textId="77777777" w:rsidR="00214486" w:rsidRPr="00417037" w:rsidRDefault="00214486">
      <w:pPr>
        <w:jc w:val="center"/>
        <w:rPr>
          <w:rFonts w:ascii="Arial" w:hAnsi="Arial" w:cs="Arial"/>
          <w:i/>
          <w:color w:val="000000" w:themeColor="text1"/>
          <w:sz w:val="48"/>
        </w:rPr>
      </w:pPr>
      <w:r w:rsidRPr="00417037">
        <w:rPr>
          <w:rFonts w:ascii="Arial" w:hAnsi="Arial" w:cs="Arial"/>
          <w:i/>
          <w:color w:val="000000" w:themeColor="text1"/>
          <w:sz w:val="48"/>
        </w:rPr>
        <w:t xml:space="preserve"> </w:t>
      </w:r>
    </w:p>
    <w:p w14:paraId="134CECE0" w14:textId="77777777" w:rsidR="00214486" w:rsidRPr="00417037" w:rsidRDefault="000E23B0">
      <w:pPr>
        <w:jc w:val="center"/>
        <w:rPr>
          <w:rFonts w:ascii="Arial" w:hAnsi="Arial" w:cs="Arial"/>
          <w:i/>
          <w:color w:val="000000" w:themeColor="text1"/>
          <w:sz w:val="48"/>
        </w:rPr>
      </w:pPr>
      <w:r w:rsidRPr="00417037">
        <w:rPr>
          <w:rFonts w:ascii="Arial" w:hAnsi="Arial" w:cs="Arial"/>
          <w:i/>
          <w:color w:val="000000" w:themeColor="text1"/>
          <w:sz w:val="48"/>
        </w:rPr>
        <w:t>Critical Component</w:t>
      </w:r>
    </w:p>
    <w:p w14:paraId="0928177C" w14:textId="77777777" w:rsidR="00214486" w:rsidRPr="00417037" w:rsidRDefault="00214486">
      <w:pPr>
        <w:jc w:val="center"/>
        <w:rPr>
          <w:rFonts w:ascii="Arial" w:hAnsi="Arial" w:cs="Arial"/>
          <w:i/>
          <w:color w:val="000000" w:themeColor="text1"/>
          <w:sz w:val="48"/>
        </w:rPr>
      </w:pPr>
    </w:p>
    <w:p w14:paraId="621995CF" w14:textId="5792FA53" w:rsidR="00214486" w:rsidRPr="00417037" w:rsidRDefault="00F5244D">
      <w:pPr>
        <w:pStyle w:val="BodyText"/>
        <w:jc w:val="center"/>
        <w:rPr>
          <w:rFonts w:ascii="Arial" w:hAnsi="Arial" w:cs="Arial"/>
          <w:color w:val="000000" w:themeColor="text1"/>
        </w:rPr>
      </w:pPr>
      <w:r>
        <w:rPr>
          <w:rFonts w:ascii="Arial" w:hAnsi="Arial" w:cs="Arial"/>
          <w:color w:val="000000" w:themeColor="text1"/>
        </w:rPr>
        <w:t>Revision</w:t>
      </w:r>
      <w:r w:rsidR="00214486" w:rsidRPr="00417037">
        <w:rPr>
          <w:rFonts w:ascii="Arial" w:hAnsi="Arial" w:cs="Arial"/>
          <w:color w:val="000000" w:themeColor="text1"/>
        </w:rPr>
        <w:t xml:space="preserve"> Date</w:t>
      </w:r>
    </w:p>
    <w:p w14:paraId="0A951506" w14:textId="77777777" w:rsidR="00214486" w:rsidRPr="00417037" w:rsidRDefault="00214486">
      <w:pPr>
        <w:pStyle w:val="BodyText"/>
        <w:jc w:val="center"/>
        <w:rPr>
          <w:rFonts w:ascii="Arial" w:hAnsi="Arial" w:cs="Arial"/>
          <w:color w:val="000000" w:themeColor="text1"/>
        </w:rPr>
      </w:pPr>
      <w:r w:rsidRPr="00417037">
        <w:rPr>
          <w:rFonts w:ascii="Arial" w:hAnsi="Arial" w:cs="Arial"/>
          <w:color w:val="000000" w:themeColor="text1"/>
        </w:rPr>
        <w:t xml:space="preserve"> </w:t>
      </w:r>
    </w:p>
    <w:p w14:paraId="2261A396" w14:textId="1625EA8D" w:rsidR="00214486" w:rsidRPr="006D6402" w:rsidRDefault="00D76CF1">
      <w:pPr>
        <w:pStyle w:val="BodyText"/>
        <w:jc w:val="center"/>
        <w:rPr>
          <w:rFonts w:ascii="Arial" w:hAnsi="Arial" w:cs="Arial"/>
          <w:color w:val="000000" w:themeColor="text1"/>
          <w:sz w:val="40"/>
        </w:rPr>
      </w:pPr>
      <w:r>
        <w:rPr>
          <w:rFonts w:ascii="Arial" w:hAnsi="Arial" w:cs="Arial"/>
          <w:color w:val="000000" w:themeColor="text1"/>
        </w:rPr>
        <w:t>20</w:t>
      </w:r>
      <w:r w:rsidR="006E5AA6" w:rsidRPr="006D6402">
        <w:rPr>
          <w:rFonts w:ascii="Arial" w:hAnsi="Arial" w:cs="Arial"/>
          <w:color w:val="000000" w:themeColor="text1"/>
        </w:rPr>
        <w:t>-</w:t>
      </w:r>
      <w:r>
        <w:rPr>
          <w:rFonts w:ascii="Arial" w:hAnsi="Arial" w:cs="Arial"/>
          <w:color w:val="000000" w:themeColor="text1"/>
        </w:rPr>
        <w:t>Oct</w:t>
      </w:r>
      <w:r w:rsidR="006E5AA6" w:rsidRPr="006D6402">
        <w:rPr>
          <w:rFonts w:ascii="Arial" w:hAnsi="Arial" w:cs="Arial"/>
          <w:color w:val="000000" w:themeColor="text1"/>
        </w:rPr>
        <w:t>-20</w:t>
      </w:r>
      <w:r>
        <w:rPr>
          <w:rFonts w:ascii="Arial" w:hAnsi="Arial" w:cs="Arial"/>
          <w:color w:val="000000" w:themeColor="text1"/>
        </w:rPr>
        <w:t>21</w:t>
      </w:r>
    </w:p>
    <w:p w14:paraId="7C52C81C" w14:textId="77777777" w:rsidR="00214486" w:rsidRPr="00A54711" w:rsidRDefault="00214486">
      <w:pPr>
        <w:pStyle w:val="Header"/>
        <w:tabs>
          <w:tab w:val="clear" w:pos="4320"/>
          <w:tab w:val="clear" w:pos="8640"/>
        </w:tabs>
        <w:rPr>
          <w:rFonts w:ascii="Arial" w:hAnsi="Arial" w:cs="Arial"/>
        </w:rPr>
        <w:sectPr w:rsidR="00214486" w:rsidRPr="00A54711" w:rsidSect="00F72837">
          <w:headerReference w:type="even" r:id="rId11"/>
          <w:headerReference w:type="default" r:id="rId12"/>
          <w:footerReference w:type="even" r:id="rId13"/>
          <w:footerReference w:type="default" r:id="rId14"/>
          <w:headerReference w:type="first" r:id="rId15"/>
          <w:footerReference w:type="first" r:id="rId16"/>
          <w:pgSz w:w="12240" w:h="15840" w:code="1"/>
          <w:pgMar w:top="1800" w:right="1440" w:bottom="1440" w:left="1440" w:header="446" w:footer="720" w:gutter="0"/>
          <w:cols w:space="720"/>
          <w:titlePg/>
        </w:sectPr>
      </w:pPr>
    </w:p>
    <w:p w14:paraId="0ED3C493" w14:textId="77777777" w:rsidR="00214486" w:rsidRPr="00A54711" w:rsidRDefault="00214486">
      <w:pPr>
        <w:pStyle w:val="Header"/>
        <w:tabs>
          <w:tab w:val="clear" w:pos="4320"/>
          <w:tab w:val="clear" w:pos="8640"/>
        </w:tabs>
        <w:jc w:val="center"/>
        <w:rPr>
          <w:rFonts w:ascii="Arial" w:hAnsi="Arial" w:cs="Arial"/>
        </w:rPr>
      </w:pPr>
      <w:r w:rsidRPr="00A54711">
        <w:rPr>
          <w:rFonts w:ascii="Arial" w:hAnsi="Arial" w:cs="Arial"/>
        </w:rPr>
        <w:lastRenderedPageBreak/>
        <w:t>Table of Contents</w:t>
      </w:r>
    </w:p>
    <w:p w14:paraId="7A78F8DE" w14:textId="58EA1872" w:rsidR="006151C6" w:rsidRDefault="009A1580">
      <w:pPr>
        <w:pStyle w:val="TOC1"/>
        <w:tabs>
          <w:tab w:val="left" w:pos="480"/>
          <w:tab w:val="right" w:leader="dot" w:pos="9350"/>
        </w:tabs>
        <w:rPr>
          <w:rFonts w:asciiTheme="minorHAnsi" w:eastAsiaTheme="minorEastAsia" w:hAnsiTheme="minorHAnsi" w:cstheme="minorBidi"/>
          <w:noProof/>
          <w:sz w:val="22"/>
          <w:szCs w:val="22"/>
        </w:rPr>
      </w:pPr>
      <w:r>
        <w:rPr>
          <w:rFonts w:ascii="Arial" w:hAnsi="Arial" w:cs="Arial"/>
        </w:rPr>
        <w:fldChar w:fldCharType="begin"/>
      </w:r>
      <w:r w:rsidR="00214486">
        <w:rPr>
          <w:rFonts w:ascii="Arial" w:hAnsi="Arial" w:cs="Arial"/>
        </w:rPr>
        <w:instrText xml:space="preserve"> TOC \o "1-2" \h \z \u </w:instrText>
      </w:r>
      <w:r>
        <w:rPr>
          <w:rFonts w:ascii="Arial" w:hAnsi="Arial" w:cs="Arial"/>
        </w:rPr>
        <w:fldChar w:fldCharType="separate"/>
      </w:r>
      <w:hyperlink w:anchor="_Toc84364245" w:history="1">
        <w:r w:rsidR="006151C6" w:rsidRPr="002A5E45">
          <w:rPr>
            <w:rStyle w:val="Hyperlink"/>
            <w:rFonts w:ascii="Arial" w:hAnsi="Arial" w:cs="Arial"/>
            <w:noProof/>
          </w:rPr>
          <w:t>1</w:t>
        </w:r>
        <w:r w:rsidR="006151C6">
          <w:rPr>
            <w:rFonts w:asciiTheme="minorHAnsi" w:eastAsiaTheme="minorEastAsia" w:hAnsiTheme="minorHAnsi" w:cstheme="minorBidi"/>
            <w:noProof/>
            <w:sz w:val="22"/>
            <w:szCs w:val="22"/>
          </w:rPr>
          <w:tab/>
        </w:r>
        <w:r w:rsidR="006151C6" w:rsidRPr="002A5E45">
          <w:rPr>
            <w:rStyle w:val="Hyperlink"/>
            <w:rFonts w:ascii="Arial" w:hAnsi="Arial" w:cs="Arial"/>
            <w:noProof/>
          </w:rPr>
          <w:t>Introduction:</w:t>
        </w:r>
        <w:r w:rsidR="006151C6">
          <w:rPr>
            <w:noProof/>
            <w:webHidden/>
          </w:rPr>
          <w:tab/>
        </w:r>
        <w:r w:rsidR="006151C6">
          <w:rPr>
            <w:noProof/>
            <w:webHidden/>
          </w:rPr>
          <w:fldChar w:fldCharType="begin"/>
        </w:r>
        <w:r w:rsidR="006151C6">
          <w:rPr>
            <w:noProof/>
            <w:webHidden/>
          </w:rPr>
          <w:instrText xml:space="preserve"> PAGEREF _Toc84364245 \h </w:instrText>
        </w:r>
        <w:r w:rsidR="006151C6">
          <w:rPr>
            <w:noProof/>
            <w:webHidden/>
          </w:rPr>
        </w:r>
        <w:r w:rsidR="006151C6">
          <w:rPr>
            <w:noProof/>
            <w:webHidden/>
          </w:rPr>
          <w:fldChar w:fldCharType="separate"/>
        </w:r>
        <w:r w:rsidR="006151C6">
          <w:rPr>
            <w:noProof/>
            <w:webHidden/>
          </w:rPr>
          <w:t>3</w:t>
        </w:r>
        <w:r w:rsidR="006151C6">
          <w:rPr>
            <w:noProof/>
            <w:webHidden/>
          </w:rPr>
          <w:fldChar w:fldCharType="end"/>
        </w:r>
      </w:hyperlink>
    </w:p>
    <w:p w14:paraId="0DF05B0E" w14:textId="26C98CA2" w:rsidR="006151C6" w:rsidRDefault="00670AA0">
      <w:pPr>
        <w:pStyle w:val="TOC2"/>
        <w:rPr>
          <w:rFonts w:asciiTheme="minorHAnsi" w:eastAsiaTheme="minorEastAsia" w:hAnsiTheme="minorHAnsi" w:cstheme="minorBidi"/>
          <w:noProof/>
          <w:sz w:val="22"/>
          <w:szCs w:val="22"/>
        </w:rPr>
      </w:pPr>
      <w:hyperlink w:anchor="_Toc84364246" w:history="1">
        <w:r w:rsidR="006151C6" w:rsidRPr="002A5E45">
          <w:rPr>
            <w:rStyle w:val="Hyperlink"/>
            <w:rFonts w:ascii="Arial" w:hAnsi="Arial" w:cs="Arial"/>
            <w:noProof/>
          </w:rPr>
          <w:t>1.1</w:t>
        </w:r>
        <w:r w:rsidR="006151C6">
          <w:rPr>
            <w:rFonts w:asciiTheme="minorHAnsi" w:eastAsiaTheme="minorEastAsia" w:hAnsiTheme="minorHAnsi" w:cstheme="minorBidi"/>
            <w:noProof/>
            <w:sz w:val="22"/>
            <w:szCs w:val="22"/>
          </w:rPr>
          <w:tab/>
        </w:r>
        <w:r w:rsidR="006151C6" w:rsidRPr="002A5E45">
          <w:rPr>
            <w:rStyle w:val="Hyperlink"/>
            <w:rFonts w:ascii="Arial" w:hAnsi="Arial" w:cs="Arial"/>
            <w:noProof/>
          </w:rPr>
          <w:t>Order of Precedence:</w:t>
        </w:r>
        <w:r w:rsidR="006151C6">
          <w:rPr>
            <w:noProof/>
            <w:webHidden/>
          </w:rPr>
          <w:tab/>
        </w:r>
        <w:r w:rsidR="006151C6">
          <w:rPr>
            <w:noProof/>
            <w:webHidden/>
          </w:rPr>
          <w:fldChar w:fldCharType="begin"/>
        </w:r>
        <w:r w:rsidR="006151C6">
          <w:rPr>
            <w:noProof/>
            <w:webHidden/>
          </w:rPr>
          <w:instrText xml:space="preserve"> PAGEREF _Toc84364246 \h </w:instrText>
        </w:r>
        <w:r w:rsidR="006151C6">
          <w:rPr>
            <w:noProof/>
            <w:webHidden/>
          </w:rPr>
        </w:r>
        <w:r w:rsidR="006151C6">
          <w:rPr>
            <w:noProof/>
            <w:webHidden/>
          </w:rPr>
          <w:fldChar w:fldCharType="separate"/>
        </w:r>
        <w:r w:rsidR="006151C6">
          <w:rPr>
            <w:noProof/>
            <w:webHidden/>
          </w:rPr>
          <w:t>3</w:t>
        </w:r>
        <w:r w:rsidR="006151C6">
          <w:rPr>
            <w:noProof/>
            <w:webHidden/>
          </w:rPr>
          <w:fldChar w:fldCharType="end"/>
        </w:r>
      </w:hyperlink>
    </w:p>
    <w:p w14:paraId="58E1EC0B" w14:textId="0F556F82" w:rsidR="006151C6" w:rsidRDefault="00670AA0">
      <w:pPr>
        <w:pStyle w:val="TOC2"/>
        <w:rPr>
          <w:rFonts w:asciiTheme="minorHAnsi" w:eastAsiaTheme="minorEastAsia" w:hAnsiTheme="minorHAnsi" w:cstheme="minorBidi"/>
          <w:noProof/>
          <w:sz w:val="22"/>
          <w:szCs w:val="22"/>
        </w:rPr>
      </w:pPr>
      <w:hyperlink w:anchor="_Toc84364247" w:history="1">
        <w:r w:rsidR="006151C6" w:rsidRPr="002A5E45">
          <w:rPr>
            <w:rStyle w:val="Hyperlink"/>
            <w:rFonts w:ascii="Arial" w:hAnsi="Arial" w:cs="Arial"/>
            <w:noProof/>
          </w:rPr>
          <w:t>1.2</w:t>
        </w:r>
        <w:r w:rsidR="006151C6">
          <w:rPr>
            <w:rFonts w:asciiTheme="minorHAnsi" w:eastAsiaTheme="minorEastAsia" w:hAnsiTheme="minorHAnsi" w:cstheme="minorBidi"/>
            <w:noProof/>
            <w:sz w:val="22"/>
            <w:szCs w:val="22"/>
          </w:rPr>
          <w:tab/>
        </w:r>
        <w:r w:rsidR="006151C6" w:rsidRPr="002A5E45">
          <w:rPr>
            <w:rStyle w:val="Hyperlink"/>
            <w:rFonts w:ascii="Arial" w:hAnsi="Arial" w:cs="Arial"/>
            <w:noProof/>
          </w:rPr>
          <w:t>Declaration of Binding Requirements:</w:t>
        </w:r>
        <w:r w:rsidR="006151C6">
          <w:rPr>
            <w:noProof/>
            <w:webHidden/>
          </w:rPr>
          <w:tab/>
        </w:r>
        <w:r w:rsidR="006151C6">
          <w:rPr>
            <w:noProof/>
            <w:webHidden/>
          </w:rPr>
          <w:fldChar w:fldCharType="begin"/>
        </w:r>
        <w:r w:rsidR="006151C6">
          <w:rPr>
            <w:noProof/>
            <w:webHidden/>
          </w:rPr>
          <w:instrText xml:space="preserve"> PAGEREF _Toc84364247 \h </w:instrText>
        </w:r>
        <w:r w:rsidR="006151C6">
          <w:rPr>
            <w:noProof/>
            <w:webHidden/>
          </w:rPr>
        </w:r>
        <w:r w:rsidR="006151C6">
          <w:rPr>
            <w:noProof/>
            <w:webHidden/>
          </w:rPr>
          <w:fldChar w:fldCharType="separate"/>
        </w:r>
        <w:r w:rsidR="006151C6">
          <w:rPr>
            <w:noProof/>
            <w:webHidden/>
          </w:rPr>
          <w:t>3</w:t>
        </w:r>
        <w:r w:rsidR="006151C6">
          <w:rPr>
            <w:noProof/>
            <w:webHidden/>
          </w:rPr>
          <w:fldChar w:fldCharType="end"/>
        </w:r>
      </w:hyperlink>
    </w:p>
    <w:p w14:paraId="6E295888" w14:textId="17825EBB" w:rsidR="006151C6" w:rsidRDefault="00670AA0">
      <w:pPr>
        <w:pStyle w:val="TOC2"/>
        <w:rPr>
          <w:rFonts w:asciiTheme="minorHAnsi" w:eastAsiaTheme="minorEastAsia" w:hAnsiTheme="minorHAnsi" w:cstheme="minorBidi"/>
          <w:noProof/>
          <w:sz w:val="22"/>
          <w:szCs w:val="22"/>
        </w:rPr>
      </w:pPr>
      <w:hyperlink w:anchor="_Toc84364248" w:history="1">
        <w:r w:rsidR="006151C6" w:rsidRPr="002A5E45">
          <w:rPr>
            <w:rStyle w:val="Hyperlink"/>
            <w:rFonts w:ascii="Arial" w:hAnsi="Arial" w:cs="Arial"/>
            <w:noProof/>
          </w:rPr>
          <w:t>1.3</w:t>
        </w:r>
        <w:r w:rsidR="006151C6">
          <w:rPr>
            <w:rFonts w:asciiTheme="minorHAnsi" w:eastAsiaTheme="minorEastAsia" w:hAnsiTheme="minorHAnsi" w:cstheme="minorBidi"/>
            <w:noProof/>
            <w:sz w:val="22"/>
            <w:szCs w:val="22"/>
          </w:rPr>
          <w:tab/>
        </w:r>
        <w:r w:rsidR="006151C6" w:rsidRPr="002A5E45">
          <w:rPr>
            <w:rStyle w:val="Hyperlink"/>
            <w:rFonts w:ascii="Arial" w:hAnsi="Arial" w:cs="Arial"/>
            <w:noProof/>
          </w:rPr>
          <w:t>Failure to Comply</w:t>
        </w:r>
        <w:r w:rsidR="006151C6">
          <w:rPr>
            <w:noProof/>
            <w:webHidden/>
          </w:rPr>
          <w:tab/>
        </w:r>
        <w:r w:rsidR="006151C6">
          <w:rPr>
            <w:noProof/>
            <w:webHidden/>
          </w:rPr>
          <w:fldChar w:fldCharType="begin"/>
        </w:r>
        <w:r w:rsidR="006151C6">
          <w:rPr>
            <w:noProof/>
            <w:webHidden/>
          </w:rPr>
          <w:instrText xml:space="preserve"> PAGEREF _Toc84364248 \h </w:instrText>
        </w:r>
        <w:r w:rsidR="006151C6">
          <w:rPr>
            <w:noProof/>
            <w:webHidden/>
          </w:rPr>
        </w:r>
        <w:r w:rsidR="006151C6">
          <w:rPr>
            <w:noProof/>
            <w:webHidden/>
          </w:rPr>
          <w:fldChar w:fldCharType="separate"/>
        </w:r>
        <w:r w:rsidR="006151C6">
          <w:rPr>
            <w:noProof/>
            <w:webHidden/>
          </w:rPr>
          <w:t>3</w:t>
        </w:r>
        <w:r w:rsidR="006151C6">
          <w:rPr>
            <w:noProof/>
            <w:webHidden/>
          </w:rPr>
          <w:fldChar w:fldCharType="end"/>
        </w:r>
      </w:hyperlink>
    </w:p>
    <w:p w14:paraId="433640E2" w14:textId="4A47813F" w:rsidR="006151C6" w:rsidRDefault="00670AA0">
      <w:pPr>
        <w:pStyle w:val="TOC1"/>
        <w:tabs>
          <w:tab w:val="left" w:pos="480"/>
          <w:tab w:val="right" w:leader="dot" w:pos="9350"/>
        </w:tabs>
        <w:rPr>
          <w:rFonts w:asciiTheme="minorHAnsi" w:eastAsiaTheme="minorEastAsia" w:hAnsiTheme="minorHAnsi" w:cstheme="minorBidi"/>
          <w:noProof/>
          <w:sz w:val="22"/>
          <w:szCs w:val="22"/>
        </w:rPr>
      </w:pPr>
      <w:hyperlink w:anchor="_Toc84364249" w:history="1">
        <w:r w:rsidR="006151C6" w:rsidRPr="002A5E45">
          <w:rPr>
            <w:rStyle w:val="Hyperlink"/>
            <w:rFonts w:ascii="Arial" w:hAnsi="Arial" w:cs="Arial"/>
            <w:noProof/>
          </w:rPr>
          <w:t>2</w:t>
        </w:r>
        <w:r w:rsidR="006151C6">
          <w:rPr>
            <w:rFonts w:asciiTheme="minorHAnsi" w:eastAsiaTheme="minorEastAsia" w:hAnsiTheme="minorHAnsi" w:cstheme="minorBidi"/>
            <w:noProof/>
            <w:sz w:val="22"/>
            <w:szCs w:val="22"/>
          </w:rPr>
          <w:tab/>
        </w:r>
        <w:r w:rsidR="006151C6" w:rsidRPr="002A5E45">
          <w:rPr>
            <w:rStyle w:val="Hyperlink"/>
            <w:rFonts w:ascii="Arial" w:hAnsi="Arial" w:cs="Arial"/>
            <w:noProof/>
          </w:rPr>
          <w:t>References:</w:t>
        </w:r>
        <w:r w:rsidR="006151C6">
          <w:rPr>
            <w:noProof/>
            <w:webHidden/>
          </w:rPr>
          <w:tab/>
        </w:r>
        <w:r w:rsidR="006151C6">
          <w:rPr>
            <w:noProof/>
            <w:webHidden/>
          </w:rPr>
          <w:fldChar w:fldCharType="begin"/>
        </w:r>
        <w:r w:rsidR="006151C6">
          <w:rPr>
            <w:noProof/>
            <w:webHidden/>
          </w:rPr>
          <w:instrText xml:space="preserve"> PAGEREF _Toc84364249 \h </w:instrText>
        </w:r>
        <w:r w:rsidR="006151C6">
          <w:rPr>
            <w:noProof/>
            <w:webHidden/>
          </w:rPr>
        </w:r>
        <w:r w:rsidR="006151C6">
          <w:rPr>
            <w:noProof/>
            <w:webHidden/>
          </w:rPr>
          <w:fldChar w:fldCharType="separate"/>
        </w:r>
        <w:r w:rsidR="006151C6">
          <w:rPr>
            <w:noProof/>
            <w:webHidden/>
          </w:rPr>
          <w:t>3</w:t>
        </w:r>
        <w:r w:rsidR="006151C6">
          <w:rPr>
            <w:noProof/>
            <w:webHidden/>
          </w:rPr>
          <w:fldChar w:fldCharType="end"/>
        </w:r>
      </w:hyperlink>
    </w:p>
    <w:p w14:paraId="1363F219" w14:textId="4C45C428" w:rsidR="006151C6" w:rsidRDefault="00670AA0">
      <w:pPr>
        <w:pStyle w:val="TOC2"/>
        <w:rPr>
          <w:rFonts w:asciiTheme="minorHAnsi" w:eastAsiaTheme="minorEastAsia" w:hAnsiTheme="minorHAnsi" w:cstheme="minorBidi"/>
          <w:noProof/>
          <w:sz w:val="22"/>
          <w:szCs w:val="22"/>
        </w:rPr>
      </w:pPr>
      <w:hyperlink w:anchor="_Toc84364250" w:history="1">
        <w:r w:rsidR="006151C6" w:rsidRPr="002A5E45">
          <w:rPr>
            <w:rStyle w:val="Hyperlink"/>
            <w:rFonts w:ascii="Arial" w:hAnsi="Arial" w:cs="Arial"/>
            <w:noProof/>
          </w:rPr>
          <w:t>2.1</w:t>
        </w:r>
        <w:r w:rsidR="006151C6">
          <w:rPr>
            <w:rFonts w:asciiTheme="minorHAnsi" w:eastAsiaTheme="minorEastAsia" w:hAnsiTheme="minorHAnsi" w:cstheme="minorBidi"/>
            <w:noProof/>
            <w:sz w:val="22"/>
            <w:szCs w:val="22"/>
          </w:rPr>
          <w:tab/>
        </w:r>
        <w:r w:rsidR="006151C6" w:rsidRPr="002A5E45">
          <w:rPr>
            <w:rStyle w:val="Hyperlink"/>
            <w:rFonts w:ascii="Arial" w:hAnsi="Arial" w:cs="Arial"/>
            <w:noProof/>
          </w:rPr>
          <w:t>External Standards/Specifications:</w:t>
        </w:r>
        <w:r w:rsidR="006151C6">
          <w:rPr>
            <w:noProof/>
            <w:webHidden/>
          </w:rPr>
          <w:tab/>
        </w:r>
        <w:r w:rsidR="006151C6">
          <w:rPr>
            <w:noProof/>
            <w:webHidden/>
          </w:rPr>
          <w:fldChar w:fldCharType="begin"/>
        </w:r>
        <w:r w:rsidR="006151C6">
          <w:rPr>
            <w:noProof/>
            <w:webHidden/>
          </w:rPr>
          <w:instrText xml:space="preserve"> PAGEREF _Toc84364250 \h </w:instrText>
        </w:r>
        <w:r w:rsidR="006151C6">
          <w:rPr>
            <w:noProof/>
            <w:webHidden/>
          </w:rPr>
        </w:r>
        <w:r w:rsidR="006151C6">
          <w:rPr>
            <w:noProof/>
            <w:webHidden/>
          </w:rPr>
          <w:fldChar w:fldCharType="separate"/>
        </w:r>
        <w:r w:rsidR="006151C6">
          <w:rPr>
            <w:noProof/>
            <w:webHidden/>
          </w:rPr>
          <w:t>3</w:t>
        </w:r>
        <w:r w:rsidR="006151C6">
          <w:rPr>
            <w:noProof/>
            <w:webHidden/>
          </w:rPr>
          <w:fldChar w:fldCharType="end"/>
        </w:r>
      </w:hyperlink>
    </w:p>
    <w:p w14:paraId="7C4B744F" w14:textId="482803F4" w:rsidR="006151C6" w:rsidRDefault="00670AA0">
      <w:pPr>
        <w:pStyle w:val="TOC2"/>
        <w:rPr>
          <w:rFonts w:asciiTheme="minorHAnsi" w:eastAsiaTheme="minorEastAsia" w:hAnsiTheme="minorHAnsi" w:cstheme="minorBidi"/>
          <w:noProof/>
          <w:sz w:val="22"/>
          <w:szCs w:val="22"/>
        </w:rPr>
      </w:pPr>
      <w:hyperlink w:anchor="_Toc84364251" w:history="1">
        <w:r w:rsidR="006151C6" w:rsidRPr="002A5E45">
          <w:rPr>
            <w:rStyle w:val="Hyperlink"/>
            <w:rFonts w:ascii="Arial" w:hAnsi="Arial" w:cs="Arial"/>
            <w:noProof/>
          </w:rPr>
          <w:t>2.2</w:t>
        </w:r>
        <w:r w:rsidR="006151C6">
          <w:rPr>
            <w:rFonts w:asciiTheme="minorHAnsi" w:eastAsiaTheme="minorEastAsia" w:hAnsiTheme="minorHAnsi" w:cstheme="minorBidi"/>
            <w:noProof/>
            <w:sz w:val="22"/>
            <w:szCs w:val="22"/>
          </w:rPr>
          <w:tab/>
        </w:r>
        <w:r w:rsidR="006151C6" w:rsidRPr="002A5E45">
          <w:rPr>
            <w:rStyle w:val="Hyperlink"/>
            <w:rFonts w:ascii="Arial" w:hAnsi="Arial" w:cs="Arial"/>
            <w:noProof/>
          </w:rPr>
          <w:t>GM Standards/Specifications:</w:t>
        </w:r>
        <w:r w:rsidR="006151C6">
          <w:rPr>
            <w:noProof/>
            <w:webHidden/>
          </w:rPr>
          <w:tab/>
        </w:r>
        <w:r w:rsidR="006151C6">
          <w:rPr>
            <w:noProof/>
            <w:webHidden/>
          </w:rPr>
          <w:fldChar w:fldCharType="begin"/>
        </w:r>
        <w:r w:rsidR="006151C6">
          <w:rPr>
            <w:noProof/>
            <w:webHidden/>
          </w:rPr>
          <w:instrText xml:space="preserve"> PAGEREF _Toc84364251 \h </w:instrText>
        </w:r>
        <w:r w:rsidR="006151C6">
          <w:rPr>
            <w:noProof/>
            <w:webHidden/>
          </w:rPr>
        </w:r>
        <w:r w:rsidR="006151C6">
          <w:rPr>
            <w:noProof/>
            <w:webHidden/>
          </w:rPr>
          <w:fldChar w:fldCharType="separate"/>
        </w:r>
        <w:r w:rsidR="006151C6">
          <w:rPr>
            <w:noProof/>
            <w:webHidden/>
          </w:rPr>
          <w:t>3</w:t>
        </w:r>
        <w:r w:rsidR="006151C6">
          <w:rPr>
            <w:noProof/>
            <w:webHidden/>
          </w:rPr>
          <w:fldChar w:fldCharType="end"/>
        </w:r>
      </w:hyperlink>
    </w:p>
    <w:p w14:paraId="75B9E29F" w14:textId="385C65B0" w:rsidR="006151C6" w:rsidRDefault="00670AA0">
      <w:pPr>
        <w:pStyle w:val="TOC1"/>
        <w:tabs>
          <w:tab w:val="left" w:pos="480"/>
          <w:tab w:val="right" w:leader="dot" w:pos="9350"/>
        </w:tabs>
        <w:rPr>
          <w:rFonts w:asciiTheme="minorHAnsi" w:eastAsiaTheme="minorEastAsia" w:hAnsiTheme="minorHAnsi" w:cstheme="minorBidi"/>
          <w:noProof/>
          <w:sz w:val="22"/>
          <w:szCs w:val="22"/>
        </w:rPr>
      </w:pPr>
      <w:hyperlink w:anchor="_Toc84364252" w:history="1">
        <w:r w:rsidR="006151C6" w:rsidRPr="002A5E45">
          <w:rPr>
            <w:rStyle w:val="Hyperlink"/>
            <w:rFonts w:ascii="Arial" w:hAnsi="Arial" w:cs="Arial"/>
            <w:noProof/>
          </w:rPr>
          <w:t>3</w:t>
        </w:r>
        <w:r w:rsidR="006151C6">
          <w:rPr>
            <w:rFonts w:asciiTheme="minorHAnsi" w:eastAsiaTheme="minorEastAsia" w:hAnsiTheme="minorHAnsi" w:cstheme="minorBidi"/>
            <w:noProof/>
            <w:sz w:val="22"/>
            <w:szCs w:val="22"/>
          </w:rPr>
          <w:tab/>
        </w:r>
        <w:r w:rsidR="006151C6" w:rsidRPr="002A5E45">
          <w:rPr>
            <w:rStyle w:val="Hyperlink"/>
            <w:rFonts w:ascii="Arial" w:hAnsi="Arial" w:cs="Arial"/>
            <w:noProof/>
          </w:rPr>
          <w:t>Sections of the J1 to be modified:</w:t>
        </w:r>
        <w:r w:rsidR="006151C6">
          <w:rPr>
            <w:noProof/>
            <w:webHidden/>
          </w:rPr>
          <w:tab/>
        </w:r>
        <w:r w:rsidR="006151C6">
          <w:rPr>
            <w:noProof/>
            <w:webHidden/>
          </w:rPr>
          <w:fldChar w:fldCharType="begin"/>
        </w:r>
        <w:r w:rsidR="006151C6">
          <w:rPr>
            <w:noProof/>
            <w:webHidden/>
          </w:rPr>
          <w:instrText xml:space="preserve"> PAGEREF _Toc84364252 \h </w:instrText>
        </w:r>
        <w:r w:rsidR="006151C6">
          <w:rPr>
            <w:noProof/>
            <w:webHidden/>
          </w:rPr>
        </w:r>
        <w:r w:rsidR="006151C6">
          <w:rPr>
            <w:noProof/>
            <w:webHidden/>
          </w:rPr>
          <w:fldChar w:fldCharType="separate"/>
        </w:r>
        <w:r w:rsidR="006151C6">
          <w:rPr>
            <w:noProof/>
            <w:webHidden/>
          </w:rPr>
          <w:t>4</w:t>
        </w:r>
        <w:r w:rsidR="006151C6">
          <w:rPr>
            <w:noProof/>
            <w:webHidden/>
          </w:rPr>
          <w:fldChar w:fldCharType="end"/>
        </w:r>
      </w:hyperlink>
    </w:p>
    <w:p w14:paraId="7737EB90" w14:textId="41A374DE" w:rsidR="006151C6" w:rsidRDefault="00670AA0">
      <w:pPr>
        <w:pStyle w:val="TOC2"/>
        <w:rPr>
          <w:rFonts w:asciiTheme="minorHAnsi" w:eastAsiaTheme="minorEastAsia" w:hAnsiTheme="minorHAnsi" w:cstheme="minorBidi"/>
          <w:noProof/>
          <w:sz w:val="22"/>
          <w:szCs w:val="22"/>
        </w:rPr>
      </w:pPr>
      <w:hyperlink w:anchor="_Toc84364253" w:history="1">
        <w:r w:rsidR="006151C6" w:rsidRPr="002A5E45">
          <w:rPr>
            <w:rStyle w:val="Hyperlink"/>
            <w:rFonts w:ascii="Arial" w:hAnsi="Arial" w:cs="Arial"/>
            <w:noProof/>
          </w:rPr>
          <w:t>3.1</w:t>
        </w:r>
        <w:r w:rsidR="006151C6">
          <w:rPr>
            <w:rFonts w:asciiTheme="minorHAnsi" w:eastAsiaTheme="minorEastAsia" w:hAnsiTheme="minorHAnsi" w:cstheme="minorBidi"/>
            <w:noProof/>
            <w:sz w:val="22"/>
            <w:szCs w:val="22"/>
          </w:rPr>
          <w:tab/>
        </w:r>
        <w:r w:rsidR="006151C6" w:rsidRPr="002A5E45">
          <w:rPr>
            <w:rStyle w:val="Hyperlink"/>
            <w:rFonts w:ascii="Arial" w:hAnsi="Arial" w:cs="Arial"/>
            <w:noProof/>
          </w:rPr>
          <w:t>Part Availability</w:t>
        </w:r>
        <w:r w:rsidR="006151C6">
          <w:rPr>
            <w:noProof/>
            <w:webHidden/>
          </w:rPr>
          <w:tab/>
        </w:r>
        <w:r w:rsidR="006151C6">
          <w:rPr>
            <w:noProof/>
            <w:webHidden/>
          </w:rPr>
          <w:fldChar w:fldCharType="begin"/>
        </w:r>
        <w:r w:rsidR="006151C6">
          <w:rPr>
            <w:noProof/>
            <w:webHidden/>
          </w:rPr>
          <w:instrText xml:space="preserve"> PAGEREF _Toc84364253 \h </w:instrText>
        </w:r>
        <w:r w:rsidR="006151C6">
          <w:rPr>
            <w:noProof/>
            <w:webHidden/>
          </w:rPr>
        </w:r>
        <w:r w:rsidR="006151C6">
          <w:rPr>
            <w:noProof/>
            <w:webHidden/>
          </w:rPr>
          <w:fldChar w:fldCharType="separate"/>
        </w:r>
        <w:r w:rsidR="006151C6">
          <w:rPr>
            <w:noProof/>
            <w:webHidden/>
          </w:rPr>
          <w:t>4</w:t>
        </w:r>
        <w:r w:rsidR="006151C6">
          <w:rPr>
            <w:noProof/>
            <w:webHidden/>
          </w:rPr>
          <w:fldChar w:fldCharType="end"/>
        </w:r>
      </w:hyperlink>
    </w:p>
    <w:p w14:paraId="3754F29E" w14:textId="3E5DD4CC" w:rsidR="006151C6" w:rsidRDefault="00670AA0">
      <w:pPr>
        <w:pStyle w:val="TOC2"/>
        <w:rPr>
          <w:rFonts w:asciiTheme="minorHAnsi" w:eastAsiaTheme="minorEastAsia" w:hAnsiTheme="minorHAnsi" w:cstheme="minorBidi"/>
          <w:noProof/>
          <w:sz w:val="22"/>
          <w:szCs w:val="22"/>
        </w:rPr>
      </w:pPr>
      <w:hyperlink w:anchor="_Toc84364254" w:history="1">
        <w:r w:rsidR="006151C6" w:rsidRPr="002A5E45">
          <w:rPr>
            <w:rStyle w:val="Hyperlink"/>
            <w:rFonts w:ascii="Arial" w:hAnsi="Arial" w:cs="Arial"/>
            <w:noProof/>
          </w:rPr>
          <w:t>3.2</w:t>
        </w:r>
        <w:r w:rsidR="006151C6">
          <w:rPr>
            <w:rFonts w:asciiTheme="minorHAnsi" w:eastAsiaTheme="minorEastAsia" w:hAnsiTheme="minorHAnsi" w:cstheme="minorBidi"/>
            <w:noProof/>
            <w:sz w:val="22"/>
            <w:szCs w:val="22"/>
          </w:rPr>
          <w:tab/>
        </w:r>
        <w:r w:rsidR="006151C6" w:rsidRPr="002A5E45">
          <w:rPr>
            <w:rStyle w:val="Hyperlink"/>
            <w:rFonts w:ascii="Arial" w:hAnsi="Arial" w:cs="Arial"/>
            <w:noProof/>
          </w:rPr>
          <w:t>Lifecycle Plan Requirements</w:t>
        </w:r>
        <w:r w:rsidR="006151C6">
          <w:rPr>
            <w:noProof/>
            <w:webHidden/>
          </w:rPr>
          <w:tab/>
        </w:r>
        <w:r w:rsidR="006151C6">
          <w:rPr>
            <w:noProof/>
            <w:webHidden/>
          </w:rPr>
          <w:fldChar w:fldCharType="begin"/>
        </w:r>
        <w:r w:rsidR="006151C6">
          <w:rPr>
            <w:noProof/>
            <w:webHidden/>
          </w:rPr>
          <w:instrText xml:space="preserve"> PAGEREF _Toc84364254 \h </w:instrText>
        </w:r>
        <w:r w:rsidR="006151C6">
          <w:rPr>
            <w:noProof/>
            <w:webHidden/>
          </w:rPr>
        </w:r>
        <w:r w:rsidR="006151C6">
          <w:rPr>
            <w:noProof/>
            <w:webHidden/>
          </w:rPr>
          <w:fldChar w:fldCharType="separate"/>
        </w:r>
        <w:r w:rsidR="006151C6">
          <w:rPr>
            <w:noProof/>
            <w:webHidden/>
          </w:rPr>
          <w:t>5</w:t>
        </w:r>
        <w:r w:rsidR="006151C6">
          <w:rPr>
            <w:noProof/>
            <w:webHidden/>
          </w:rPr>
          <w:fldChar w:fldCharType="end"/>
        </w:r>
      </w:hyperlink>
    </w:p>
    <w:p w14:paraId="50EC6240" w14:textId="70B6FA76" w:rsidR="006151C6" w:rsidRDefault="00670AA0">
      <w:pPr>
        <w:pStyle w:val="TOC2"/>
        <w:rPr>
          <w:rFonts w:asciiTheme="minorHAnsi" w:eastAsiaTheme="minorEastAsia" w:hAnsiTheme="minorHAnsi" w:cstheme="minorBidi"/>
          <w:noProof/>
          <w:sz w:val="22"/>
          <w:szCs w:val="22"/>
        </w:rPr>
      </w:pPr>
      <w:hyperlink w:anchor="_Toc84364255" w:history="1">
        <w:r w:rsidR="006151C6" w:rsidRPr="002A5E45">
          <w:rPr>
            <w:rStyle w:val="Hyperlink"/>
            <w:rFonts w:ascii="Arial" w:hAnsi="Arial" w:cs="Arial"/>
            <w:noProof/>
          </w:rPr>
          <w:t>3.2.2</w:t>
        </w:r>
        <w:r w:rsidR="006151C6">
          <w:rPr>
            <w:rFonts w:asciiTheme="minorHAnsi" w:eastAsiaTheme="minorEastAsia" w:hAnsiTheme="minorHAnsi" w:cstheme="minorBidi"/>
            <w:noProof/>
            <w:sz w:val="22"/>
            <w:szCs w:val="22"/>
          </w:rPr>
          <w:tab/>
        </w:r>
        <w:r w:rsidR="006151C6" w:rsidRPr="002A5E45">
          <w:rPr>
            <w:rStyle w:val="Hyperlink"/>
            <w:rFonts w:ascii="Arial" w:hAnsi="Arial" w:cs="Arial"/>
            <w:noProof/>
          </w:rPr>
          <w:t>Remanufactured/Refurbished Part</w:t>
        </w:r>
        <w:r w:rsidR="006151C6">
          <w:rPr>
            <w:noProof/>
            <w:webHidden/>
          </w:rPr>
          <w:tab/>
        </w:r>
        <w:r w:rsidR="006151C6">
          <w:rPr>
            <w:noProof/>
            <w:webHidden/>
          </w:rPr>
          <w:fldChar w:fldCharType="begin"/>
        </w:r>
        <w:r w:rsidR="006151C6">
          <w:rPr>
            <w:noProof/>
            <w:webHidden/>
          </w:rPr>
          <w:instrText xml:space="preserve"> PAGEREF _Toc84364255 \h </w:instrText>
        </w:r>
        <w:r w:rsidR="006151C6">
          <w:rPr>
            <w:noProof/>
            <w:webHidden/>
          </w:rPr>
        </w:r>
        <w:r w:rsidR="006151C6">
          <w:rPr>
            <w:noProof/>
            <w:webHidden/>
          </w:rPr>
          <w:fldChar w:fldCharType="separate"/>
        </w:r>
        <w:r w:rsidR="006151C6">
          <w:rPr>
            <w:noProof/>
            <w:webHidden/>
          </w:rPr>
          <w:t>6</w:t>
        </w:r>
        <w:r w:rsidR="006151C6">
          <w:rPr>
            <w:noProof/>
            <w:webHidden/>
          </w:rPr>
          <w:fldChar w:fldCharType="end"/>
        </w:r>
      </w:hyperlink>
    </w:p>
    <w:p w14:paraId="17821CB3" w14:textId="12BD3337" w:rsidR="006151C6" w:rsidRDefault="00670AA0">
      <w:pPr>
        <w:pStyle w:val="TOC2"/>
        <w:rPr>
          <w:rFonts w:asciiTheme="minorHAnsi" w:eastAsiaTheme="minorEastAsia" w:hAnsiTheme="minorHAnsi" w:cstheme="minorBidi"/>
          <w:noProof/>
          <w:sz w:val="22"/>
          <w:szCs w:val="22"/>
        </w:rPr>
      </w:pPr>
      <w:hyperlink w:anchor="_Toc84364256" w:history="1">
        <w:r w:rsidR="006151C6" w:rsidRPr="002A5E45">
          <w:rPr>
            <w:rStyle w:val="Hyperlink"/>
            <w:rFonts w:ascii="Arial" w:hAnsi="Arial" w:cs="Arial"/>
            <w:noProof/>
          </w:rPr>
          <w:t>3.2.2.1</w:t>
        </w:r>
        <w:r w:rsidR="006151C6">
          <w:rPr>
            <w:rFonts w:asciiTheme="minorHAnsi" w:eastAsiaTheme="minorEastAsia" w:hAnsiTheme="minorHAnsi" w:cstheme="minorBidi"/>
            <w:noProof/>
            <w:sz w:val="22"/>
            <w:szCs w:val="22"/>
          </w:rPr>
          <w:tab/>
        </w:r>
        <w:r w:rsidR="006151C6" w:rsidRPr="002A5E45">
          <w:rPr>
            <w:rStyle w:val="Hyperlink"/>
            <w:rFonts w:ascii="Arial" w:hAnsi="Arial" w:cs="Arial"/>
            <w:noProof/>
          </w:rPr>
          <w:t>Supplier Remanufacturing/Refurbishing Requirements</w:t>
        </w:r>
        <w:r w:rsidR="006151C6">
          <w:rPr>
            <w:noProof/>
            <w:webHidden/>
          </w:rPr>
          <w:tab/>
        </w:r>
        <w:r w:rsidR="006151C6">
          <w:rPr>
            <w:noProof/>
            <w:webHidden/>
          </w:rPr>
          <w:fldChar w:fldCharType="begin"/>
        </w:r>
        <w:r w:rsidR="006151C6">
          <w:rPr>
            <w:noProof/>
            <w:webHidden/>
          </w:rPr>
          <w:instrText xml:space="preserve"> PAGEREF _Toc84364256 \h </w:instrText>
        </w:r>
        <w:r w:rsidR="006151C6">
          <w:rPr>
            <w:noProof/>
            <w:webHidden/>
          </w:rPr>
        </w:r>
        <w:r w:rsidR="006151C6">
          <w:rPr>
            <w:noProof/>
            <w:webHidden/>
          </w:rPr>
          <w:fldChar w:fldCharType="separate"/>
        </w:r>
        <w:r w:rsidR="006151C6">
          <w:rPr>
            <w:noProof/>
            <w:webHidden/>
          </w:rPr>
          <w:t>6</w:t>
        </w:r>
        <w:r w:rsidR="006151C6">
          <w:rPr>
            <w:noProof/>
            <w:webHidden/>
          </w:rPr>
          <w:fldChar w:fldCharType="end"/>
        </w:r>
      </w:hyperlink>
    </w:p>
    <w:p w14:paraId="7593C4A2" w14:textId="1B258FE7" w:rsidR="006151C6" w:rsidRDefault="00670AA0">
      <w:pPr>
        <w:pStyle w:val="TOC2"/>
        <w:rPr>
          <w:rFonts w:asciiTheme="minorHAnsi" w:eastAsiaTheme="minorEastAsia" w:hAnsiTheme="minorHAnsi" w:cstheme="minorBidi"/>
          <w:noProof/>
          <w:sz w:val="22"/>
          <w:szCs w:val="22"/>
        </w:rPr>
      </w:pPr>
      <w:hyperlink w:anchor="_Toc84364257" w:history="1">
        <w:r w:rsidR="006151C6" w:rsidRPr="002A5E45">
          <w:rPr>
            <w:rStyle w:val="Hyperlink"/>
            <w:rFonts w:ascii="Arial" w:hAnsi="Arial" w:cs="Arial"/>
            <w:noProof/>
          </w:rPr>
          <w:t>3.2.3</w:t>
        </w:r>
        <w:r w:rsidR="006151C6">
          <w:rPr>
            <w:rFonts w:asciiTheme="minorHAnsi" w:eastAsiaTheme="minorEastAsia" w:hAnsiTheme="minorHAnsi" w:cstheme="minorBidi"/>
            <w:noProof/>
            <w:sz w:val="22"/>
            <w:szCs w:val="22"/>
          </w:rPr>
          <w:tab/>
        </w:r>
        <w:r w:rsidR="006151C6" w:rsidRPr="002A5E45">
          <w:rPr>
            <w:rStyle w:val="Hyperlink"/>
            <w:rFonts w:ascii="Arial" w:hAnsi="Arial" w:cs="Arial"/>
            <w:noProof/>
          </w:rPr>
          <w:t>Core Management</w:t>
        </w:r>
        <w:r w:rsidR="006151C6">
          <w:rPr>
            <w:noProof/>
            <w:webHidden/>
          </w:rPr>
          <w:tab/>
        </w:r>
        <w:r w:rsidR="006151C6">
          <w:rPr>
            <w:noProof/>
            <w:webHidden/>
          </w:rPr>
          <w:fldChar w:fldCharType="begin"/>
        </w:r>
        <w:r w:rsidR="006151C6">
          <w:rPr>
            <w:noProof/>
            <w:webHidden/>
          </w:rPr>
          <w:instrText xml:space="preserve"> PAGEREF _Toc84364257 \h </w:instrText>
        </w:r>
        <w:r w:rsidR="006151C6">
          <w:rPr>
            <w:noProof/>
            <w:webHidden/>
          </w:rPr>
        </w:r>
        <w:r w:rsidR="006151C6">
          <w:rPr>
            <w:noProof/>
            <w:webHidden/>
          </w:rPr>
          <w:fldChar w:fldCharType="separate"/>
        </w:r>
        <w:r w:rsidR="006151C6">
          <w:rPr>
            <w:noProof/>
            <w:webHidden/>
          </w:rPr>
          <w:t>8</w:t>
        </w:r>
        <w:r w:rsidR="006151C6">
          <w:rPr>
            <w:noProof/>
            <w:webHidden/>
          </w:rPr>
          <w:fldChar w:fldCharType="end"/>
        </w:r>
      </w:hyperlink>
    </w:p>
    <w:p w14:paraId="40EB713D" w14:textId="2BF606B5" w:rsidR="006151C6" w:rsidRDefault="00670AA0">
      <w:pPr>
        <w:pStyle w:val="TOC2"/>
        <w:rPr>
          <w:rFonts w:asciiTheme="minorHAnsi" w:eastAsiaTheme="minorEastAsia" w:hAnsiTheme="minorHAnsi" w:cstheme="minorBidi"/>
          <w:noProof/>
          <w:sz w:val="22"/>
          <w:szCs w:val="22"/>
        </w:rPr>
      </w:pPr>
      <w:hyperlink w:anchor="_Toc84364258" w:history="1">
        <w:r w:rsidR="006151C6" w:rsidRPr="002A5E45">
          <w:rPr>
            <w:rStyle w:val="Hyperlink"/>
            <w:rFonts w:ascii="Arial" w:hAnsi="Arial" w:cs="Arial"/>
            <w:noProof/>
          </w:rPr>
          <w:t>3.2.3.1</w:t>
        </w:r>
        <w:r w:rsidR="006151C6">
          <w:rPr>
            <w:rFonts w:asciiTheme="minorHAnsi" w:eastAsiaTheme="minorEastAsia" w:hAnsiTheme="minorHAnsi" w:cstheme="minorBidi"/>
            <w:noProof/>
            <w:sz w:val="22"/>
            <w:szCs w:val="22"/>
          </w:rPr>
          <w:tab/>
        </w:r>
        <w:r w:rsidR="006151C6" w:rsidRPr="002A5E45">
          <w:rPr>
            <w:rStyle w:val="Hyperlink"/>
            <w:rFonts w:ascii="Arial" w:hAnsi="Arial" w:cs="Arial"/>
            <w:noProof/>
          </w:rPr>
          <w:t>Cores Excluded From Remanufacture/Refurbishment</w:t>
        </w:r>
        <w:r w:rsidR="006151C6">
          <w:rPr>
            <w:noProof/>
            <w:webHidden/>
          </w:rPr>
          <w:tab/>
        </w:r>
        <w:r w:rsidR="006151C6">
          <w:rPr>
            <w:noProof/>
            <w:webHidden/>
          </w:rPr>
          <w:fldChar w:fldCharType="begin"/>
        </w:r>
        <w:r w:rsidR="006151C6">
          <w:rPr>
            <w:noProof/>
            <w:webHidden/>
          </w:rPr>
          <w:instrText xml:space="preserve"> PAGEREF _Toc84364258 \h </w:instrText>
        </w:r>
        <w:r w:rsidR="006151C6">
          <w:rPr>
            <w:noProof/>
            <w:webHidden/>
          </w:rPr>
        </w:r>
        <w:r w:rsidR="006151C6">
          <w:rPr>
            <w:noProof/>
            <w:webHidden/>
          </w:rPr>
          <w:fldChar w:fldCharType="separate"/>
        </w:r>
        <w:r w:rsidR="006151C6">
          <w:rPr>
            <w:noProof/>
            <w:webHidden/>
          </w:rPr>
          <w:t>9</w:t>
        </w:r>
        <w:r w:rsidR="006151C6">
          <w:rPr>
            <w:noProof/>
            <w:webHidden/>
          </w:rPr>
          <w:fldChar w:fldCharType="end"/>
        </w:r>
      </w:hyperlink>
    </w:p>
    <w:p w14:paraId="23640AB4" w14:textId="6C1693F5" w:rsidR="006151C6" w:rsidRDefault="00670AA0">
      <w:pPr>
        <w:pStyle w:val="TOC2"/>
        <w:rPr>
          <w:rFonts w:asciiTheme="minorHAnsi" w:eastAsiaTheme="minorEastAsia" w:hAnsiTheme="minorHAnsi" w:cstheme="minorBidi"/>
          <w:noProof/>
          <w:sz w:val="22"/>
          <w:szCs w:val="22"/>
        </w:rPr>
      </w:pPr>
      <w:hyperlink w:anchor="_Toc84364259" w:history="1">
        <w:r w:rsidR="006151C6" w:rsidRPr="002A5E45">
          <w:rPr>
            <w:rStyle w:val="Hyperlink"/>
            <w:rFonts w:ascii="Arial" w:hAnsi="Arial" w:cs="Arial"/>
            <w:noProof/>
          </w:rPr>
          <w:t>3.3</w:t>
        </w:r>
        <w:r w:rsidR="006151C6">
          <w:rPr>
            <w:rFonts w:asciiTheme="minorHAnsi" w:eastAsiaTheme="minorEastAsia" w:hAnsiTheme="minorHAnsi" w:cstheme="minorBidi"/>
            <w:noProof/>
            <w:sz w:val="22"/>
            <w:szCs w:val="22"/>
          </w:rPr>
          <w:tab/>
        </w:r>
        <w:r w:rsidR="006151C6" w:rsidRPr="002A5E45">
          <w:rPr>
            <w:rStyle w:val="Hyperlink"/>
            <w:rFonts w:ascii="Arial" w:hAnsi="Arial" w:cs="Arial"/>
            <w:noProof/>
          </w:rPr>
          <w:t>Packaging</w:t>
        </w:r>
        <w:r w:rsidR="006151C6">
          <w:rPr>
            <w:noProof/>
            <w:webHidden/>
          </w:rPr>
          <w:tab/>
        </w:r>
        <w:r w:rsidR="006151C6">
          <w:rPr>
            <w:noProof/>
            <w:webHidden/>
          </w:rPr>
          <w:fldChar w:fldCharType="begin"/>
        </w:r>
        <w:r w:rsidR="006151C6">
          <w:rPr>
            <w:noProof/>
            <w:webHidden/>
          </w:rPr>
          <w:instrText xml:space="preserve"> PAGEREF _Toc84364259 \h </w:instrText>
        </w:r>
        <w:r w:rsidR="006151C6">
          <w:rPr>
            <w:noProof/>
            <w:webHidden/>
          </w:rPr>
        </w:r>
        <w:r w:rsidR="006151C6">
          <w:rPr>
            <w:noProof/>
            <w:webHidden/>
          </w:rPr>
          <w:fldChar w:fldCharType="separate"/>
        </w:r>
        <w:r w:rsidR="006151C6">
          <w:rPr>
            <w:noProof/>
            <w:webHidden/>
          </w:rPr>
          <w:t>9</w:t>
        </w:r>
        <w:r w:rsidR="006151C6">
          <w:rPr>
            <w:noProof/>
            <w:webHidden/>
          </w:rPr>
          <w:fldChar w:fldCharType="end"/>
        </w:r>
      </w:hyperlink>
    </w:p>
    <w:p w14:paraId="4FFB5130" w14:textId="139BF3EB" w:rsidR="006151C6" w:rsidRDefault="00670AA0">
      <w:pPr>
        <w:pStyle w:val="TOC2"/>
        <w:rPr>
          <w:rFonts w:asciiTheme="minorHAnsi" w:eastAsiaTheme="minorEastAsia" w:hAnsiTheme="minorHAnsi" w:cstheme="minorBidi"/>
          <w:noProof/>
          <w:sz w:val="22"/>
          <w:szCs w:val="22"/>
        </w:rPr>
      </w:pPr>
      <w:hyperlink w:anchor="_Toc84364260" w:history="1">
        <w:r w:rsidR="006151C6" w:rsidRPr="002A5E45">
          <w:rPr>
            <w:rStyle w:val="Hyperlink"/>
            <w:rFonts w:ascii="Arial" w:hAnsi="Arial" w:cs="Arial"/>
            <w:noProof/>
          </w:rPr>
          <w:t>3.3.1</w:t>
        </w:r>
        <w:r w:rsidR="006151C6">
          <w:rPr>
            <w:rFonts w:asciiTheme="minorHAnsi" w:eastAsiaTheme="minorEastAsia" w:hAnsiTheme="minorHAnsi" w:cstheme="minorBidi"/>
            <w:noProof/>
            <w:sz w:val="22"/>
            <w:szCs w:val="22"/>
          </w:rPr>
          <w:tab/>
        </w:r>
        <w:r w:rsidR="006151C6" w:rsidRPr="002A5E45">
          <w:rPr>
            <w:rStyle w:val="Hyperlink"/>
            <w:rFonts w:ascii="Arial" w:hAnsi="Arial" w:cs="Arial"/>
            <w:noProof/>
          </w:rPr>
          <w:t>Part Packaging Specification</w:t>
        </w:r>
        <w:r w:rsidR="006151C6">
          <w:rPr>
            <w:noProof/>
            <w:webHidden/>
          </w:rPr>
          <w:tab/>
        </w:r>
        <w:r w:rsidR="006151C6">
          <w:rPr>
            <w:noProof/>
            <w:webHidden/>
          </w:rPr>
          <w:fldChar w:fldCharType="begin"/>
        </w:r>
        <w:r w:rsidR="006151C6">
          <w:rPr>
            <w:noProof/>
            <w:webHidden/>
          </w:rPr>
          <w:instrText xml:space="preserve"> PAGEREF _Toc84364260 \h </w:instrText>
        </w:r>
        <w:r w:rsidR="006151C6">
          <w:rPr>
            <w:noProof/>
            <w:webHidden/>
          </w:rPr>
        </w:r>
        <w:r w:rsidR="006151C6">
          <w:rPr>
            <w:noProof/>
            <w:webHidden/>
          </w:rPr>
          <w:fldChar w:fldCharType="separate"/>
        </w:r>
        <w:r w:rsidR="006151C6">
          <w:rPr>
            <w:noProof/>
            <w:webHidden/>
          </w:rPr>
          <w:t>9</w:t>
        </w:r>
        <w:r w:rsidR="006151C6">
          <w:rPr>
            <w:noProof/>
            <w:webHidden/>
          </w:rPr>
          <w:fldChar w:fldCharType="end"/>
        </w:r>
      </w:hyperlink>
    </w:p>
    <w:p w14:paraId="7766884F" w14:textId="70D7BB61" w:rsidR="006151C6" w:rsidRDefault="00670AA0">
      <w:pPr>
        <w:pStyle w:val="TOC1"/>
        <w:tabs>
          <w:tab w:val="left" w:pos="480"/>
          <w:tab w:val="right" w:leader="dot" w:pos="9350"/>
        </w:tabs>
        <w:rPr>
          <w:rFonts w:asciiTheme="minorHAnsi" w:eastAsiaTheme="minorEastAsia" w:hAnsiTheme="minorHAnsi" w:cstheme="minorBidi"/>
          <w:noProof/>
          <w:sz w:val="22"/>
          <w:szCs w:val="22"/>
        </w:rPr>
      </w:pPr>
      <w:hyperlink w:anchor="_Toc84364261" w:history="1">
        <w:r w:rsidR="006151C6" w:rsidRPr="002A5E45">
          <w:rPr>
            <w:rStyle w:val="Hyperlink"/>
            <w:rFonts w:ascii="Arial" w:hAnsi="Arial" w:cs="Arial"/>
            <w:noProof/>
          </w:rPr>
          <w:t>4</w:t>
        </w:r>
        <w:r w:rsidR="006151C6">
          <w:rPr>
            <w:rFonts w:asciiTheme="minorHAnsi" w:eastAsiaTheme="minorEastAsia" w:hAnsiTheme="minorHAnsi" w:cstheme="minorBidi"/>
            <w:noProof/>
            <w:sz w:val="22"/>
            <w:szCs w:val="22"/>
          </w:rPr>
          <w:tab/>
        </w:r>
        <w:r w:rsidR="006151C6" w:rsidRPr="002A5E45">
          <w:rPr>
            <w:rStyle w:val="Hyperlink"/>
            <w:rFonts w:ascii="Arial" w:hAnsi="Arial" w:cs="Arial"/>
            <w:noProof/>
          </w:rPr>
          <w:t>Coding System:</w:t>
        </w:r>
        <w:r w:rsidR="006151C6">
          <w:rPr>
            <w:noProof/>
            <w:webHidden/>
          </w:rPr>
          <w:tab/>
        </w:r>
        <w:r w:rsidR="006151C6">
          <w:rPr>
            <w:noProof/>
            <w:webHidden/>
          </w:rPr>
          <w:fldChar w:fldCharType="begin"/>
        </w:r>
        <w:r w:rsidR="006151C6">
          <w:rPr>
            <w:noProof/>
            <w:webHidden/>
          </w:rPr>
          <w:instrText xml:space="preserve"> PAGEREF _Toc84364261 \h </w:instrText>
        </w:r>
        <w:r w:rsidR="006151C6">
          <w:rPr>
            <w:noProof/>
            <w:webHidden/>
          </w:rPr>
        </w:r>
        <w:r w:rsidR="006151C6">
          <w:rPr>
            <w:noProof/>
            <w:webHidden/>
          </w:rPr>
          <w:fldChar w:fldCharType="separate"/>
        </w:r>
        <w:r w:rsidR="006151C6">
          <w:rPr>
            <w:noProof/>
            <w:webHidden/>
          </w:rPr>
          <w:t>10</w:t>
        </w:r>
        <w:r w:rsidR="006151C6">
          <w:rPr>
            <w:noProof/>
            <w:webHidden/>
          </w:rPr>
          <w:fldChar w:fldCharType="end"/>
        </w:r>
      </w:hyperlink>
    </w:p>
    <w:p w14:paraId="338831CA" w14:textId="4C8A4B33" w:rsidR="006151C6" w:rsidRDefault="00670AA0">
      <w:pPr>
        <w:pStyle w:val="TOC1"/>
        <w:tabs>
          <w:tab w:val="left" w:pos="480"/>
          <w:tab w:val="right" w:leader="dot" w:pos="9350"/>
        </w:tabs>
        <w:rPr>
          <w:rFonts w:asciiTheme="minorHAnsi" w:eastAsiaTheme="minorEastAsia" w:hAnsiTheme="minorHAnsi" w:cstheme="minorBidi"/>
          <w:noProof/>
          <w:sz w:val="22"/>
          <w:szCs w:val="22"/>
        </w:rPr>
      </w:pPr>
      <w:hyperlink w:anchor="_Toc84364262" w:history="1">
        <w:r w:rsidR="006151C6" w:rsidRPr="002A5E45">
          <w:rPr>
            <w:rStyle w:val="Hyperlink"/>
            <w:rFonts w:ascii="Arial" w:hAnsi="Arial" w:cs="Arial"/>
            <w:noProof/>
          </w:rPr>
          <w:t>5</w:t>
        </w:r>
        <w:r w:rsidR="006151C6">
          <w:rPr>
            <w:rFonts w:asciiTheme="minorHAnsi" w:eastAsiaTheme="minorEastAsia" w:hAnsiTheme="minorHAnsi" w:cstheme="minorBidi"/>
            <w:noProof/>
            <w:sz w:val="22"/>
            <w:szCs w:val="22"/>
          </w:rPr>
          <w:tab/>
        </w:r>
        <w:r w:rsidR="006151C6" w:rsidRPr="002A5E45">
          <w:rPr>
            <w:rStyle w:val="Hyperlink"/>
            <w:rFonts w:ascii="Arial" w:hAnsi="Arial" w:cs="Arial"/>
            <w:noProof/>
          </w:rPr>
          <w:t>Compliance with market-specific regulatory requirements for service parts, fluids, and chemicals</w:t>
        </w:r>
        <w:r w:rsidR="006151C6">
          <w:rPr>
            <w:noProof/>
            <w:webHidden/>
          </w:rPr>
          <w:tab/>
        </w:r>
        <w:r w:rsidR="006151C6">
          <w:rPr>
            <w:noProof/>
            <w:webHidden/>
          </w:rPr>
          <w:fldChar w:fldCharType="begin"/>
        </w:r>
        <w:r w:rsidR="006151C6">
          <w:rPr>
            <w:noProof/>
            <w:webHidden/>
          </w:rPr>
          <w:instrText xml:space="preserve"> PAGEREF _Toc84364262 \h </w:instrText>
        </w:r>
        <w:r w:rsidR="006151C6">
          <w:rPr>
            <w:noProof/>
            <w:webHidden/>
          </w:rPr>
        </w:r>
        <w:r w:rsidR="006151C6">
          <w:rPr>
            <w:noProof/>
            <w:webHidden/>
          </w:rPr>
          <w:fldChar w:fldCharType="separate"/>
        </w:r>
        <w:r w:rsidR="006151C6">
          <w:rPr>
            <w:noProof/>
            <w:webHidden/>
          </w:rPr>
          <w:t>10</w:t>
        </w:r>
        <w:r w:rsidR="006151C6">
          <w:rPr>
            <w:noProof/>
            <w:webHidden/>
          </w:rPr>
          <w:fldChar w:fldCharType="end"/>
        </w:r>
      </w:hyperlink>
    </w:p>
    <w:p w14:paraId="0AEAEC3A" w14:textId="5E381FCD" w:rsidR="006151C6" w:rsidRDefault="00670AA0">
      <w:pPr>
        <w:pStyle w:val="TOC1"/>
        <w:tabs>
          <w:tab w:val="left" w:pos="480"/>
          <w:tab w:val="right" w:leader="dot" w:pos="9350"/>
        </w:tabs>
        <w:rPr>
          <w:rFonts w:asciiTheme="minorHAnsi" w:eastAsiaTheme="minorEastAsia" w:hAnsiTheme="minorHAnsi" w:cstheme="minorBidi"/>
          <w:noProof/>
          <w:sz w:val="22"/>
          <w:szCs w:val="22"/>
        </w:rPr>
      </w:pPr>
      <w:hyperlink w:anchor="_Toc84364263" w:history="1">
        <w:r w:rsidR="006151C6" w:rsidRPr="002A5E45">
          <w:rPr>
            <w:rStyle w:val="Hyperlink"/>
            <w:rFonts w:ascii="Arial" w:hAnsi="Arial" w:cs="Arial"/>
            <w:noProof/>
          </w:rPr>
          <w:t>6</w:t>
        </w:r>
        <w:r w:rsidR="006151C6">
          <w:rPr>
            <w:rFonts w:asciiTheme="minorHAnsi" w:eastAsiaTheme="minorEastAsia" w:hAnsiTheme="minorHAnsi" w:cstheme="minorBidi"/>
            <w:noProof/>
            <w:sz w:val="22"/>
            <w:szCs w:val="22"/>
          </w:rPr>
          <w:tab/>
        </w:r>
        <w:r w:rsidR="006151C6" w:rsidRPr="002A5E45">
          <w:rPr>
            <w:rStyle w:val="Hyperlink"/>
            <w:rFonts w:ascii="Arial" w:hAnsi="Arial" w:cs="Arial"/>
            <w:noProof/>
          </w:rPr>
          <w:t>Release and Revisions:</w:t>
        </w:r>
        <w:r w:rsidR="006151C6">
          <w:rPr>
            <w:noProof/>
            <w:webHidden/>
          </w:rPr>
          <w:tab/>
        </w:r>
        <w:r w:rsidR="006151C6">
          <w:rPr>
            <w:noProof/>
            <w:webHidden/>
          </w:rPr>
          <w:fldChar w:fldCharType="begin"/>
        </w:r>
        <w:r w:rsidR="006151C6">
          <w:rPr>
            <w:noProof/>
            <w:webHidden/>
          </w:rPr>
          <w:instrText xml:space="preserve"> PAGEREF _Toc84364263 \h </w:instrText>
        </w:r>
        <w:r w:rsidR="006151C6">
          <w:rPr>
            <w:noProof/>
            <w:webHidden/>
          </w:rPr>
        </w:r>
        <w:r w:rsidR="006151C6">
          <w:rPr>
            <w:noProof/>
            <w:webHidden/>
          </w:rPr>
          <w:fldChar w:fldCharType="separate"/>
        </w:r>
        <w:r w:rsidR="006151C6">
          <w:rPr>
            <w:noProof/>
            <w:webHidden/>
          </w:rPr>
          <w:t>10</w:t>
        </w:r>
        <w:r w:rsidR="006151C6">
          <w:rPr>
            <w:noProof/>
            <w:webHidden/>
          </w:rPr>
          <w:fldChar w:fldCharType="end"/>
        </w:r>
      </w:hyperlink>
    </w:p>
    <w:p w14:paraId="71751860" w14:textId="4634EF96" w:rsidR="006151C6" w:rsidRDefault="00670AA0">
      <w:pPr>
        <w:pStyle w:val="TOC2"/>
        <w:rPr>
          <w:rFonts w:asciiTheme="minorHAnsi" w:eastAsiaTheme="minorEastAsia" w:hAnsiTheme="minorHAnsi" w:cstheme="minorBidi"/>
          <w:noProof/>
          <w:sz w:val="22"/>
          <w:szCs w:val="22"/>
        </w:rPr>
      </w:pPr>
      <w:hyperlink w:anchor="_Toc84364264" w:history="1">
        <w:r w:rsidR="006151C6" w:rsidRPr="002A5E45">
          <w:rPr>
            <w:rStyle w:val="Hyperlink"/>
            <w:rFonts w:ascii="Arial" w:hAnsi="Arial" w:cs="Arial"/>
            <w:noProof/>
          </w:rPr>
          <w:t>6.1</w:t>
        </w:r>
        <w:r w:rsidR="006151C6">
          <w:rPr>
            <w:rFonts w:asciiTheme="minorHAnsi" w:eastAsiaTheme="minorEastAsia" w:hAnsiTheme="minorHAnsi" w:cstheme="minorBidi"/>
            <w:noProof/>
            <w:sz w:val="22"/>
            <w:szCs w:val="22"/>
          </w:rPr>
          <w:tab/>
        </w:r>
        <w:r w:rsidR="006151C6" w:rsidRPr="002A5E45">
          <w:rPr>
            <w:rStyle w:val="Hyperlink"/>
            <w:rFonts w:ascii="Arial" w:hAnsi="Arial" w:cs="Arial"/>
            <w:noProof/>
          </w:rPr>
          <w:t>Release:</w:t>
        </w:r>
        <w:r w:rsidR="006151C6">
          <w:rPr>
            <w:noProof/>
            <w:webHidden/>
          </w:rPr>
          <w:tab/>
        </w:r>
        <w:r w:rsidR="006151C6">
          <w:rPr>
            <w:noProof/>
            <w:webHidden/>
          </w:rPr>
          <w:fldChar w:fldCharType="begin"/>
        </w:r>
        <w:r w:rsidR="006151C6">
          <w:rPr>
            <w:noProof/>
            <w:webHidden/>
          </w:rPr>
          <w:instrText xml:space="preserve"> PAGEREF _Toc84364264 \h </w:instrText>
        </w:r>
        <w:r w:rsidR="006151C6">
          <w:rPr>
            <w:noProof/>
            <w:webHidden/>
          </w:rPr>
        </w:r>
        <w:r w:rsidR="006151C6">
          <w:rPr>
            <w:noProof/>
            <w:webHidden/>
          </w:rPr>
          <w:fldChar w:fldCharType="separate"/>
        </w:r>
        <w:r w:rsidR="006151C6">
          <w:rPr>
            <w:noProof/>
            <w:webHidden/>
          </w:rPr>
          <w:t>10</w:t>
        </w:r>
        <w:r w:rsidR="006151C6">
          <w:rPr>
            <w:noProof/>
            <w:webHidden/>
          </w:rPr>
          <w:fldChar w:fldCharType="end"/>
        </w:r>
      </w:hyperlink>
    </w:p>
    <w:p w14:paraId="34351AA1" w14:textId="2AD8AB4B" w:rsidR="006151C6" w:rsidRDefault="00670AA0">
      <w:pPr>
        <w:pStyle w:val="TOC2"/>
        <w:rPr>
          <w:rFonts w:asciiTheme="minorHAnsi" w:eastAsiaTheme="minorEastAsia" w:hAnsiTheme="minorHAnsi" w:cstheme="minorBidi"/>
          <w:noProof/>
          <w:sz w:val="22"/>
          <w:szCs w:val="22"/>
        </w:rPr>
      </w:pPr>
      <w:hyperlink w:anchor="_Toc84364265" w:history="1">
        <w:r w:rsidR="006151C6" w:rsidRPr="002A5E45">
          <w:rPr>
            <w:rStyle w:val="Hyperlink"/>
            <w:rFonts w:ascii="Arial" w:hAnsi="Arial" w:cs="Arial"/>
            <w:noProof/>
          </w:rPr>
          <w:t>6.2</w:t>
        </w:r>
        <w:r w:rsidR="006151C6">
          <w:rPr>
            <w:rFonts w:asciiTheme="minorHAnsi" w:eastAsiaTheme="minorEastAsia" w:hAnsiTheme="minorHAnsi" w:cstheme="minorBidi"/>
            <w:noProof/>
            <w:sz w:val="22"/>
            <w:szCs w:val="22"/>
          </w:rPr>
          <w:tab/>
        </w:r>
        <w:r w:rsidR="006151C6" w:rsidRPr="002A5E45">
          <w:rPr>
            <w:rStyle w:val="Hyperlink"/>
            <w:rFonts w:ascii="Arial" w:hAnsi="Arial" w:cs="Arial"/>
            <w:noProof/>
          </w:rPr>
          <w:t>Revisions:</w:t>
        </w:r>
        <w:r w:rsidR="006151C6">
          <w:rPr>
            <w:noProof/>
            <w:webHidden/>
          </w:rPr>
          <w:tab/>
        </w:r>
        <w:r w:rsidR="006151C6">
          <w:rPr>
            <w:noProof/>
            <w:webHidden/>
          </w:rPr>
          <w:fldChar w:fldCharType="begin"/>
        </w:r>
        <w:r w:rsidR="006151C6">
          <w:rPr>
            <w:noProof/>
            <w:webHidden/>
          </w:rPr>
          <w:instrText xml:space="preserve"> PAGEREF _Toc84364265 \h </w:instrText>
        </w:r>
        <w:r w:rsidR="006151C6">
          <w:rPr>
            <w:noProof/>
            <w:webHidden/>
          </w:rPr>
        </w:r>
        <w:r w:rsidR="006151C6">
          <w:rPr>
            <w:noProof/>
            <w:webHidden/>
          </w:rPr>
          <w:fldChar w:fldCharType="separate"/>
        </w:r>
        <w:r w:rsidR="006151C6">
          <w:rPr>
            <w:noProof/>
            <w:webHidden/>
          </w:rPr>
          <w:t>10</w:t>
        </w:r>
        <w:r w:rsidR="006151C6">
          <w:rPr>
            <w:noProof/>
            <w:webHidden/>
          </w:rPr>
          <w:fldChar w:fldCharType="end"/>
        </w:r>
      </w:hyperlink>
    </w:p>
    <w:p w14:paraId="744B60C9" w14:textId="4AEF13D6" w:rsidR="006151C6" w:rsidRDefault="00670AA0">
      <w:pPr>
        <w:pStyle w:val="TOC1"/>
        <w:tabs>
          <w:tab w:val="right" w:leader="dot" w:pos="9350"/>
        </w:tabs>
        <w:rPr>
          <w:rFonts w:asciiTheme="minorHAnsi" w:eastAsiaTheme="minorEastAsia" w:hAnsiTheme="minorHAnsi" w:cstheme="minorBidi"/>
          <w:noProof/>
          <w:sz w:val="22"/>
          <w:szCs w:val="22"/>
        </w:rPr>
      </w:pPr>
      <w:hyperlink w:anchor="_Toc84364266" w:history="1">
        <w:r w:rsidR="006151C6" w:rsidRPr="002A5E45">
          <w:rPr>
            <w:rStyle w:val="Hyperlink"/>
            <w:rFonts w:ascii="Arial" w:hAnsi="Arial" w:cs="Arial"/>
            <w:noProof/>
          </w:rPr>
          <w:t>END OF DOCUMENT</w:t>
        </w:r>
        <w:r w:rsidR="006151C6">
          <w:rPr>
            <w:noProof/>
            <w:webHidden/>
          </w:rPr>
          <w:tab/>
        </w:r>
        <w:r w:rsidR="006151C6">
          <w:rPr>
            <w:noProof/>
            <w:webHidden/>
          </w:rPr>
          <w:fldChar w:fldCharType="begin"/>
        </w:r>
        <w:r w:rsidR="006151C6">
          <w:rPr>
            <w:noProof/>
            <w:webHidden/>
          </w:rPr>
          <w:instrText xml:space="preserve"> PAGEREF _Toc84364266 \h </w:instrText>
        </w:r>
        <w:r w:rsidR="006151C6">
          <w:rPr>
            <w:noProof/>
            <w:webHidden/>
          </w:rPr>
        </w:r>
        <w:r w:rsidR="006151C6">
          <w:rPr>
            <w:noProof/>
            <w:webHidden/>
          </w:rPr>
          <w:fldChar w:fldCharType="separate"/>
        </w:r>
        <w:r w:rsidR="006151C6">
          <w:rPr>
            <w:noProof/>
            <w:webHidden/>
          </w:rPr>
          <w:t>11</w:t>
        </w:r>
        <w:r w:rsidR="006151C6">
          <w:rPr>
            <w:noProof/>
            <w:webHidden/>
          </w:rPr>
          <w:fldChar w:fldCharType="end"/>
        </w:r>
      </w:hyperlink>
    </w:p>
    <w:p w14:paraId="117399F6" w14:textId="0ACCF81B" w:rsidR="00214486" w:rsidRPr="00A54711" w:rsidRDefault="009A1580">
      <w:pPr>
        <w:pStyle w:val="Header"/>
        <w:tabs>
          <w:tab w:val="clear" w:pos="4320"/>
          <w:tab w:val="clear" w:pos="8640"/>
        </w:tabs>
        <w:jc w:val="center"/>
        <w:rPr>
          <w:rFonts w:ascii="Arial" w:hAnsi="Arial" w:cs="Arial"/>
        </w:rPr>
      </w:pPr>
      <w:r>
        <w:rPr>
          <w:rFonts w:ascii="Arial" w:hAnsi="Arial" w:cs="Arial"/>
        </w:rPr>
        <w:fldChar w:fldCharType="end"/>
      </w:r>
    </w:p>
    <w:p w14:paraId="1AE62FBC" w14:textId="77777777" w:rsidR="00214486" w:rsidRPr="00A54711" w:rsidRDefault="00214486" w:rsidP="009C2026">
      <w:pPr>
        <w:pStyle w:val="Heading1"/>
        <w:tabs>
          <w:tab w:val="clear" w:pos="792"/>
          <w:tab w:val="num" w:pos="900"/>
        </w:tabs>
        <w:ind w:left="900" w:hanging="540"/>
        <w:rPr>
          <w:rFonts w:ascii="Arial" w:hAnsi="Arial" w:cs="Arial"/>
        </w:rPr>
      </w:pPr>
      <w:r w:rsidRPr="00A54711">
        <w:rPr>
          <w:rFonts w:ascii="Arial" w:hAnsi="Arial" w:cs="Arial"/>
        </w:rPr>
        <w:br w:type="page"/>
      </w:r>
      <w:bookmarkStart w:id="0" w:name="_Toc134514013"/>
      <w:bookmarkStart w:id="1" w:name="_Toc188753507"/>
      <w:bookmarkStart w:id="2" w:name="_Toc14765593"/>
      <w:bookmarkStart w:id="3" w:name="_Toc84364245"/>
      <w:r w:rsidRPr="00A54711">
        <w:rPr>
          <w:rFonts w:ascii="Arial" w:hAnsi="Arial" w:cs="Arial"/>
        </w:rPr>
        <w:lastRenderedPageBreak/>
        <w:t>Introduction:</w:t>
      </w:r>
      <w:bookmarkEnd w:id="0"/>
      <w:bookmarkEnd w:id="1"/>
      <w:bookmarkEnd w:id="2"/>
      <w:bookmarkEnd w:id="3"/>
    </w:p>
    <w:p w14:paraId="0BC21013" w14:textId="77777777" w:rsidR="00214486" w:rsidRDefault="00214486">
      <w:pPr>
        <w:spacing w:after="240"/>
        <w:rPr>
          <w:rFonts w:ascii="Arial" w:hAnsi="Arial" w:cs="Arial"/>
        </w:rPr>
      </w:pPr>
      <w:r w:rsidRPr="00A54711">
        <w:rPr>
          <w:rFonts w:ascii="Arial" w:hAnsi="Arial" w:cs="Arial"/>
        </w:rPr>
        <w:t>The SOR Appendix ‘J2’ document, where used, contains specific program and commodity information that goes above and beyond that defined in the “Global Supplier Serviceability Requirements – GMW15010” document (SOR Appendix ‘J1’).  For those programs and commodities where an appendix ‘J2’ has been populated, the two documents must be used in conjunction to understand all of the serviceability requirements.</w:t>
      </w:r>
    </w:p>
    <w:p w14:paraId="2EEF5509" w14:textId="77777777" w:rsidR="00214486" w:rsidRPr="00A54711" w:rsidRDefault="00214486" w:rsidP="009C2026">
      <w:pPr>
        <w:pStyle w:val="Heading2"/>
        <w:numPr>
          <w:ilvl w:val="1"/>
          <w:numId w:val="1"/>
        </w:numPr>
        <w:tabs>
          <w:tab w:val="clear" w:pos="864"/>
          <w:tab w:val="num" w:pos="900"/>
        </w:tabs>
        <w:rPr>
          <w:rFonts w:ascii="Arial" w:hAnsi="Arial" w:cs="Arial"/>
        </w:rPr>
      </w:pPr>
      <w:bookmarkStart w:id="4" w:name="_Toc134514014"/>
      <w:r w:rsidRPr="00A54711">
        <w:rPr>
          <w:rFonts w:ascii="Arial" w:hAnsi="Arial" w:cs="Arial"/>
        </w:rPr>
        <w:tab/>
      </w:r>
      <w:bookmarkStart w:id="5" w:name="_Toc188753508"/>
      <w:bookmarkStart w:id="6" w:name="_Toc14765594"/>
      <w:bookmarkStart w:id="7" w:name="_Toc84364246"/>
      <w:r w:rsidRPr="00A54711">
        <w:rPr>
          <w:rFonts w:ascii="Arial" w:hAnsi="Arial" w:cs="Arial"/>
        </w:rPr>
        <w:t>Order of Precedence:</w:t>
      </w:r>
      <w:bookmarkEnd w:id="4"/>
      <w:bookmarkEnd w:id="5"/>
      <w:bookmarkEnd w:id="6"/>
      <w:bookmarkEnd w:id="7"/>
    </w:p>
    <w:p w14:paraId="2E9E1396" w14:textId="77777777" w:rsidR="00214486" w:rsidRPr="00A54711" w:rsidRDefault="00214486">
      <w:pPr>
        <w:spacing w:after="60"/>
        <w:rPr>
          <w:rFonts w:ascii="Arial" w:hAnsi="Arial" w:cs="Arial"/>
        </w:rPr>
      </w:pPr>
      <w:r w:rsidRPr="00A54711">
        <w:rPr>
          <w:rFonts w:ascii="Arial" w:hAnsi="Arial" w:cs="Arial"/>
        </w:rPr>
        <w:t>In the event of a conflict between this “</w:t>
      </w:r>
      <w:r w:rsidR="00721C44">
        <w:rPr>
          <w:rFonts w:ascii="Arial" w:hAnsi="Arial" w:cs="Arial"/>
        </w:rPr>
        <w:t>A</w:t>
      </w:r>
      <w:r w:rsidR="00721C44" w:rsidRPr="00A54711">
        <w:rPr>
          <w:rFonts w:ascii="Arial" w:hAnsi="Arial" w:cs="Arial"/>
        </w:rPr>
        <w:t xml:space="preserve">ppendix </w:t>
      </w:r>
      <w:r w:rsidRPr="00A54711">
        <w:rPr>
          <w:rFonts w:ascii="Arial" w:hAnsi="Arial" w:cs="Arial"/>
        </w:rPr>
        <w:t>‘J2’” and other SOR documents, the order of precedence (from highest to lowest) is as follows:</w:t>
      </w:r>
    </w:p>
    <w:p w14:paraId="016228C1" w14:textId="77777777" w:rsidR="00DB0224" w:rsidRDefault="00D77EB9" w:rsidP="00103482">
      <w:pPr>
        <w:pStyle w:val="ListBullet3"/>
        <w:numPr>
          <w:ilvl w:val="0"/>
          <w:numId w:val="29"/>
        </w:numPr>
      </w:pPr>
      <w:r w:rsidRPr="00C97725">
        <w:t xml:space="preserve">General Terms and Conditions  </w:t>
      </w:r>
    </w:p>
    <w:p w14:paraId="2DC21DA0" w14:textId="77777777" w:rsidR="00D77EB9" w:rsidRPr="00DB0224" w:rsidRDefault="00DB0224" w:rsidP="00103482">
      <w:pPr>
        <w:pStyle w:val="ListBullet3"/>
        <w:numPr>
          <w:ilvl w:val="0"/>
          <w:numId w:val="29"/>
        </w:numPr>
        <w:rPr>
          <w:rFonts w:cs="Arial"/>
        </w:rPr>
      </w:pPr>
      <w:r>
        <w:t>Other terms located in the Purchase Contract</w:t>
      </w:r>
      <w:r w:rsidRPr="00217D10">
        <w:t xml:space="preserve">  </w:t>
      </w:r>
      <w:r w:rsidR="00D77EB9" w:rsidRPr="00DB0224">
        <w:rPr>
          <w:rFonts w:cs="Arial"/>
        </w:rPr>
        <w:t xml:space="preserve"> </w:t>
      </w:r>
    </w:p>
    <w:p w14:paraId="0AF74EBB" w14:textId="77777777" w:rsidR="00214486" w:rsidRPr="00C97725" w:rsidRDefault="00214486" w:rsidP="00103482">
      <w:pPr>
        <w:pStyle w:val="ListBullet3"/>
        <w:numPr>
          <w:ilvl w:val="0"/>
          <w:numId w:val="29"/>
        </w:numPr>
      </w:pPr>
      <w:r w:rsidRPr="00C97725">
        <w:t>SOR Appendix ‘J2’ (Supplier Serviceability Requirements Addendum)</w:t>
      </w:r>
    </w:p>
    <w:p w14:paraId="4C94257A" w14:textId="77777777" w:rsidR="00214486" w:rsidRPr="00C97725" w:rsidRDefault="00214486" w:rsidP="00103482">
      <w:pPr>
        <w:pStyle w:val="ListBullet3"/>
        <w:numPr>
          <w:ilvl w:val="0"/>
          <w:numId w:val="29"/>
        </w:numPr>
      </w:pPr>
      <w:r w:rsidRPr="00C97725">
        <w:t>GM1700 (Global Supply Chain Requirements)</w:t>
      </w:r>
    </w:p>
    <w:p w14:paraId="6A6E8ABA" w14:textId="77777777" w:rsidR="00214486" w:rsidRPr="00C97725" w:rsidRDefault="00214486" w:rsidP="00103482">
      <w:pPr>
        <w:pStyle w:val="ListBullet3"/>
        <w:numPr>
          <w:ilvl w:val="0"/>
          <w:numId w:val="29"/>
        </w:numPr>
      </w:pPr>
      <w:r w:rsidRPr="00C97725">
        <w:t>GMW15010 (Global Supplier Serviceability Requirements) (SOR Appendix ‘J1’)</w:t>
      </w:r>
    </w:p>
    <w:p w14:paraId="2DCCFC28" w14:textId="77777777" w:rsidR="006E7586" w:rsidRPr="00C97725" w:rsidRDefault="00E865DF" w:rsidP="00103482">
      <w:pPr>
        <w:pStyle w:val="ListBullet3"/>
        <w:numPr>
          <w:ilvl w:val="0"/>
          <w:numId w:val="29"/>
        </w:numPr>
      </w:pPr>
      <w:r w:rsidRPr="00C97725">
        <w:t xml:space="preserve">GMW14375 </w:t>
      </w:r>
      <w:r w:rsidR="00214486" w:rsidRPr="00C97725">
        <w:t>(SOR main Template)</w:t>
      </w:r>
    </w:p>
    <w:p w14:paraId="2BF2444D" w14:textId="77777777" w:rsidR="00214486" w:rsidRPr="00A54711" w:rsidRDefault="00214486" w:rsidP="000F009F">
      <w:pPr>
        <w:pStyle w:val="Heading2"/>
        <w:numPr>
          <w:ilvl w:val="1"/>
          <w:numId w:val="5"/>
        </w:numPr>
        <w:rPr>
          <w:rFonts w:ascii="Arial" w:hAnsi="Arial" w:cs="Arial"/>
        </w:rPr>
      </w:pPr>
      <w:bookmarkStart w:id="8" w:name="_Toc466453271"/>
      <w:bookmarkStart w:id="9" w:name="_Toc530477626"/>
      <w:bookmarkStart w:id="10" w:name="_Toc134514015"/>
      <w:bookmarkStart w:id="11" w:name="_Toc188753509"/>
      <w:bookmarkStart w:id="12" w:name="_Toc14765595"/>
      <w:bookmarkStart w:id="13" w:name="_Toc84364247"/>
      <w:r w:rsidRPr="00A54711">
        <w:rPr>
          <w:rFonts w:ascii="Arial" w:hAnsi="Arial" w:cs="Arial"/>
        </w:rPr>
        <w:t>Declaration of Binding Requirements</w:t>
      </w:r>
      <w:bookmarkEnd w:id="8"/>
      <w:bookmarkEnd w:id="9"/>
      <w:r w:rsidRPr="00A54711">
        <w:rPr>
          <w:rFonts w:ascii="Arial" w:hAnsi="Arial" w:cs="Arial"/>
        </w:rPr>
        <w:t>:</w:t>
      </w:r>
      <w:bookmarkEnd w:id="10"/>
      <w:bookmarkEnd w:id="11"/>
      <w:bookmarkEnd w:id="12"/>
      <w:bookmarkEnd w:id="13"/>
    </w:p>
    <w:p w14:paraId="0833198A" w14:textId="1F812B5A" w:rsidR="00214486" w:rsidRPr="00A54711" w:rsidRDefault="00214486" w:rsidP="000F009F">
      <w:pPr>
        <w:spacing w:after="240"/>
        <w:rPr>
          <w:rFonts w:ascii="Arial" w:hAnsi="Arial" w:cs="Arial"/>
        </w:rPr>
      </w:pPr>
      <w:r w:rsidRPr="00A54711">
        <w:rPr>
          <w:rFonts w:ascii="Arial" w:hAnsi="Arial" w:cs="Arial"/>
        </w:rPr>
        <w:t xml:space="preserve">The requirements specified in this SOR Appendix ‘J2’ are identified </w:t>
      </w:r>
      <w:r w:rsidR="00BD51D8" w:rsidRPr="00A54711">
        <w:rPr>
          <w:rFonts w:ascii="Arial" w:hAnsi="Arial" w:cs="Arial"/>
        </w:rPr>
        <w:t>using</w:t>
      </w:r>
      <w:r w:rsidRPr="00A54711">
        <w:rPr>
          <w:rFonts w:ascii="Arial" w:hAnsi="Arial" w:cs="Arial"/>
        </w:rPr>
        <w:t xml:space="preserve"> the verb "shall."  These requirements shall be considered binding upon a </w:t>
      </w:r>
      <w:r w:rsidR="00DB0224">
        <w:rPr>
          <w:rFonts w:ascii="Arial" w:hAnsi="Arial" w:cs="Arial"/>
        </w:rPr>
        <w:t>Seller</w:t>
      </w:r>
      <w:r w:rsidRPr="00A54711">
        <w:rPr>
          <w:rFonts w:ascii="Arial" w:hAnsi="Arial" w:cs="Arial"/>
        </w:rPr>
        <w:t xml:space="preserve"> when this appendix is referenced by and/or attached to the Program Statement of Requirements for this commodity, and</w:t>
      </w:r>
      <w:r w:rsidR="00097428">
        <w:rPr>
          <w:rFonts w:ascii="Arial" w:hAnsi="Arial" w:cs="Arial"/>
        </w:rPr>
        <w:t>/or</w:t>
      </w:r>
      <w:r w:rsidRPr="00A54711">
        <w:rPr>
          <w:rFonts w:ascii="Arial" w:hAnsi="Arial" w:cs="Arial"/>
        </w:rPr>
        <w:t xml:space="preserve"> the SOR is included by reference in the signed Contract.</w:t>
      </w:r>
    </w:p>
    <w:p w14:paraId="16CD7D3F" w14:textId="3961F3F8" w:rsidR="004363DF" w:rsidRPr="006D6402" w:rsidRDefault="004363DF" w:rsidP="004363DF">
      <w:pPr>
        <w:pStyle w:val="Heading2"/>
        <w:numPr>
          <w:ilvl w:val="1"/>
          <w:numId w:val="5"/>
        </w:numPr>
        <w:rPr>
          <w:rFonts w:ascii="Arial" w:hAnsi="Arial" w:cs="Arial"/>
        </w:rPr>
      </w:pPr>
      <w:bookmarkStart w:id="14" w:name="_Toc246747598"/>
      <w:bookmarkStart w:id="15" w:name="_Toc514315044"/>
      <w:bookmarkStart w:id="16" w:name="_Toc519156635"/>
      <w:bookmarkStart w:id="17" w:name="_Toc14765596"/>
      <w:bookmarkStart w:id="18" w:name="_Toc84364248"/>
      <w:r w:rsidRPr="006D6402">
        <w:rPr>
          <w:rFonts w:ascii="Arial" w:hAnsi="Arial" w:cs="Arial"/>
        </w:rPr>
        <w:t>Failure to Comply</w:t>
      </w:r>
      <w:bookmarkEnd w:id="14"/>
      <w:bookmarkEnd w:id="15"/>
      <w:bookmarkEnd w:id="16"/>
      <w:bookmarkEnd w:id="17"/>
      <w:bookmarkEnd w:id="18"/>
    </w:p>
    <w:p w14:paraId="644AA5DD" w14:textId="77777777" w:rsidR="004363DF" w:rsidRPr="006D6402" w:rsidRDefault="004363DF" w:rsidP="004363DF">
      <w:pPr>
        <w:spacing w:after="240"/>
        <w:rPr>
          <w:rFonts w:ascii="Arial" w:hAnsi="Arial" w:cs="Arial"/>
        </w:rPr>
      </w:pPr>
      <w:r w:rsidRPr="00532769">
        <w:rPr>
          <w:rFonts w:ascii="Arial" w:hAnsi="Arial" w:cs="Arial"/>
        </w:rPr>
        <w:t xml:space="preserve">Failure to comply with any of the requirements in this, or referenced documents, will result in </w:t>
      </w:r>
      <w:r w:rsidR="00430AD1" w:rsidRPr="00532769">
        <w:rPr>
          <w:rFonts w:ascii="Arial" w:hAnsi="Arial" w:cs="Arial"/>
        </w:rPr>
        <w:t>Supplier Practical Problem Solving (SPPS)</w:t>
      </w:r>
      <w:r w:rsidRPr="00532769">
        <w:rPr>
          <w:rFonts w:ascii="Arial" w:hAnsi="Arial" w:cs="Arial"/>
        </w:rPr>
        <w:t xml:space="preserve"> or Problem Resolution and Tracking System (PRTS) issued and appropriate cost recovery actions taken.</w:t>
      </w:r>
    </w:p>
    <w:p w14:paraId="2B677543" w14:textId="5DD118D0" w:rsidR="00214486" w:rsidRPr="00A54711" w:rsidRDefault="00214486" w:rsidP="000F009F">
      <w:pPr>
        <w:pStyle w:val="Heading1"/>
        <w:keepNext w:val="0"/>
        <w:tabs>
          <w:tab w:val="clear" w:pos="792"/>
          <w:tab w:val="num" w:pos="900"/>
        </w:tabs>
        <w:ind w:left="907" w:hanging="547"/>
        <w:rPr>
          <w:rFonts w:ascii="Arial" w:hAnsi="Arial" w:cs="Arial"/>
        </w:rPr>
      </w:pPr>
      <w:bookmarkStart w:id="19" w:name="_Toc134514016"/>
      <w:bookmarkStart w:id="20" w:name="_Toc188753510"/>
      <w:bookmarkStart w:id="21" w:name="_Toc14765597"/>
      <w:bookmarkStart w:id="22" w:name="_Toc84364249"/>
      <w:r w:rsidRPr="00A54711">
        <w:rPr>
          <w:rFonts w:ascii="Arial" w:hAnsi="Arial" w:cs="Arial"/>
        </w:rPr>
        <w:t>References:</w:t>
      </w:r>
      <w:bookmarkEnd w:id="19"/>
      <w:bookmarkEnd w:id="20"/>
      <w:bookmarkEnd w:id="21"/>
      <w:bookmarkEnd w:id="22"/>
    </w:p>
    <w:p w14:paraId="3B0A52AC" w14:textId="77777777" w:rsidR="00214486" w:rsidRPr="00A54711" w:rsidRDefault="00214486" w:rsidP="000F009F">
      <w:pPr>
        <w:spacing w:after="240"/>
        <w:rPr>
          <w:rFonts w:ascii="Arial" w:hAnsi="Arial" w:cs="Arial"/>
        </w:rPr>
      </w:pPr>
      <w:bookmarkStart w:id="23" w:name="_Toc134514017"/>
      <w:r w:rsidRPr="00A54711">
        <w:rPr>
          <w:rFonts w:ascii="Arial" w:hAnsi="Arial" w:cs="Arial"/>
        </w:rPr>
        <w:t>Note: Only the latest approved standards are applicable unless otherwise specified.</w:t>
      </w:r>
    </w:p>
    <w:p w14:paraId="16126754" w14:textId="77777777" w:rsidR="00214486" w:rsidRPr="00A54711" w:rsidRDefault="00214486" w:rsidP="000F009F">
      <w:pPr>
        <w:pStyle w:val="Heading2"/>
        <w:tabs>
          <w:tab w:val="clear" w:pos="1026"/>
          <w:tab w:val="left" w:pos="900"/>
        </w:tabs>
        <w:ind w:left="907" w:hanging="547"/>
        <w:rPr>
          <w:rFonts w:ascii="Arial" w:hAnsi="Arial" w:cs="Arial"/>
        </w:rPr>
      </w:pPr>
      <w:bookmarkStart w:id="24" w:name="_Toc188753511"/>
      <w:bookmarkStart w:id="25" w:name="_Toc14765598"/>
      <w:bookmarkStart w:id="26" w:name="_Toc84364250"/>
      <w:r w:rsidRPr="00A54711">
        <w:rPr>
          <w:rFonts w:ascii="Arial" w:hAnsi="Arial" w:cs="Arial"/>
        </w:rPr>
        <w:t>External Standards/Specifications:</w:t>
      </w:r>
      <w:bookmarkEnd w:id="23"/>
      <w:bookmarkEnd w:id="24"/>
      <w:bookmarkEnd w:id="25"/>
      <w:bookmarkEnd w:id="26"/>
    </w:p>
    <w:p w14:paraId="5B12C8FF" w14:textId="77777777" w:rsidR="00214486" w:rsidRPr="00A54711" w:rsidRDefault="00214486" w:rsidP="000F009F">
      <w:pPr>
        <w:pStyle w:val="BodyText"/>
        <w:spacing w:after="240"/>
        <w:rPr>
          <w:rFonts w:ascii="Arial" w:hAnsi="Arial" w:cs="Arial"/>
          <w:b w:val="0"/>
          <w:i w:val="0"/>
          <w:color w:val="auto"/>
        </w:rPr>
      </w:pPr>
      <w:r w:rsidRPr="00A54711">
        <w:rPr>
          <w:rFonts w:ascii="Arial" w:hAnsi="Arial" w:cs="Arial"/>
          <w:b w:val="0"/>
          <w:i w:val="0"/>
          <w:color w:val="auto"/>
        </w:rPr>
        <w:t>Not Applicable</w:t>
      </w:r>
    </w:p>
    <w:p w14:paraId="7AB5C369" w14:textId="77777777" w:rsidR="00214486" w:rsidRPr="00A54711" w:rsidRDefault="00214486" w:rsidP="000F009F">
      <w:pPr>
        <w:pStyle w:val="Heading2"/>
        <w:tabs>
          <w:tab w:val="clear" w:pos="1026"/>
          <w:tab w:val="num" w:pos="900"/>
        </w:tabs>
        <w:ind w:left="907" w:hanging="547"/>
        <w:rPr>
          <w:rFonts w:ascii="Arial" w:hAnsi="Arial" w:cs="Arial"/>
        </w:rPr>
      </w:pPr>
      <w:bookmarkStart w:id="27" w:name="_Toc134514018"/>
      <w:bookmarkStart w:id="28" w:name="_Toc188753512"/>
      <w:bookmarkStart w:id="29" w:name="_Toc14765599"/>
      <w:bookmarkStart w:id="30" w:name="_Toc84364251"/>
      <w:r w:rsidRPr="00A54711">
        <w:rPr>
          <w:rFonts w:ascii="Arial" w:hAnsi="Arial" w:cs="Arial"/>
        </w:rPr>
        <w:t>GM Standards/Specifications:</w:t>
      </w:r>
      <w:bookmarkEnd w:id="27"/>
      <w:bookmarkEnd w:id="28"/>
      <w:bookmarkEnd w:id="29"/>
      <w:bookmarkEnd w:id="30"/>
    </w:p>
    <w:p w14:paraId="2A169F1D" w14:textId="77777777" w:rsidR="00DB0224" w:rsidRDefault="00D77EB9" w:rsidP="004A3F8D">
      <w:pPr>
        <w:pStyle w:val="ListBullet3"/>
      </w:pPr>
      <w:r w:rsidRPr="00217D10">
        <w:t xml:space="preserve">General Terms and Conditions </w:t>
      </w:r>
    </w:p>
    <w:p w14:paraId="40E2DAB3" w14:textId="77777777" w:rsidR="00EA62F9" w:rsidRDefault="00214486" w:rsidP="004A3F8D">
      <w:pPr>
        <w:pStyle w:val="ListBullet3"/>
      </w:pPr>
      <w:r w:rsidRPr="00A54711">
        <w:t>GMW15010 (SOR Appendix ‘J1’)</w:t>
      </w:r>
    </w:p>
    <w:p w14:paraId="59ECE396" w14:textId="77777777" w:rsidR="00EA62F9" w:rsidRDefault="0033617D" w:rsidP="004A3F8D">
      <w:pPr>
        <w:pStyle w:val="ListBullet3"/>
      </w:pPr>
      <w:r w:rsidRPr="008747BA">
        <w:t>GMW16331</w:t>
      </w:r>
      <w:r w:rsidR="00217D10" w:rsidRPr="00217D10">
        <w:t>(</w:t>
      </w:r>
      <w:r w:rsidR="00ED7179" w:rsidRPr="00ED7179">
        <w:t>GM Engineering Standards, General Specification, Miscellaneous Trademarks and Trade</w:t>
      </w:r>
      <w:r w:rsidR="00ED7179">
        <w:t xml:space="preserve"> N</w:t>
      </w:r>
      <w:r w:rsidR="00ED7179" w:rsidRPr="00ED7179">
        <w:t>ames)</w:t>
      </w:r>
    </w:p>
    <w:p w14:paraId="6FE3D42C" w14:textId="77777777" w:rsidR="00EA62F9" w:rsidRDefault="00E865DF" w:rsidP="004A3F8D">
      <w:pPr>
        <w:pStyle w:val="ListBullet3"/>
      </w:pPr>
      <w:r>
        <w:t>GMW14375</w:t>
      </w:r>
      <w:r w:rsidRPr="00A54711">
        <w:t xml:space="preserve"> </w:t>
      </w:r>
      <w:r w:rsidR="00214486" w:rsidRPr="00A54711">
        <w:t>(SOR main template)</w:t>
      </w:r>
    </w:p>
    <w:p w14:paraId="124F7E4B" w14:textId="1AA90D3B" w:rsidR="00EA62F9" w:rsidRDefault="00214486" w:rsidP="004A3F8D">
      <w:pPr>
        <w:pStyle w:val="ListBullet3"/>
      </w:pPr>
      <w:r w:rsidRPr="00A54711">
        <w:t>GM1700 (Global Supply Chain Requirements)</w:t>
      </w:r>
    </w:p>
    <w:p w14:paraId="626D61E1" w14:textId="77777777" w:rsidR="00532769" w:rsidRPr="00532769" w:rsidRDefault="00532769" w:rsidP="00532769">
      <w:pPr>
        <w:jc w:val="right"/>
        <w:rPr>
          <w:lang w:eastAsia="ja-JP"/>
        </w:rPr>
      </w:pPr>
    </w:p>
    <w:p w14:paraId="0EACC2B7" w14:textId="77777777" w:rsidR="00EA62F9" w:rsidRDefault="00B5201E" w:rsidP="004A3F8D">
      <w:pPr>
        <w:pStyle w:val="ListBullet3"/>
      </w:pPr>
      <w:r w:rsidRPr="008747BA">
        <w:lastRenderedPageBreak/>
        <w:t xml:space="preserve">GM Customer Care and Aftersales (GMCCA) </w:t>
      </w:r>
      <w:r w:rsidR="00CA2E66">
        <w:t xml:space="preserve">Purchasing Clause AO (Remanufacturing Programs Core Management and Core Return Policy) </w:t>
      </w:r>
    </w:p>
    <w:p w14:paraId="14B69431" w14:textId="77777777" w:rsidR="00EA62F9" w:rsidRDefault="00B5201E" w:rsidP="004A3F8D">
      <w:pPr>
        <w:pStyle w:val="ListBullet3"/>
      </w:pPr>
      <w:r w:rsidRPr="008747BA">
        <w:t xml:space="preserve">GMCCA </w:t>
      </w:r>
      <w:r w:rsidR="00214486" w:rsidRPr="00A54711">
        <w:t>Packaging Standards and Guidelines manual</w:t>
      </w:r>
      <w:r w:rsidR="00E07F8D">
        <w:t xml:space="preserve">, </w:t>
      </w:r>
      <w:r w:rsidR="00E07F8D" w:rsidRPr="00A743FC">
        <w:t xml:space="preserve">GM Packaging </w:t>
      </w:r>
      <w:r w:rsidR="00E07F8D" w:rsidRPr="008747BA">
        <w:t xml:space="preserve">Detail </w:t>
      </w:r>
      <w:r w:rsidR="00F1717B" w:rsidRPr="008747BA">
        <w:t>Sheet,</w:t>
      </w:r>
      <w:r w:rsidR="00E07F8D" w:rsidRPr="008747BA">
        <w:t xml:space="preserve"> </w:t>
      </w:r>
      <w:r w:rsidR="00BA0017" w:rsidRPr="008747BA">
        <w:t>and Ship Direct Statement of Requirements</w:t>
      </w:r>
      <w:r w:rsidR="00214486" w:rsidRPr="008747BA">
        <w:t xml:space="preserve">, found at </w:t>
      </w:r>
      <w:hyperlink r:id="rId17" w:history="1">
        <w:r w:rsidR="00F1717B" w:rsidRPr="001012A6">
          <w:rPr>
            <w:rStyle w:val="Hyperlink"/>
            <w:rFonts w:cs="Arial"/>
          </w:rPr>
          <w:t>http://www.gmsupplypower.covisint.com</w:t>
        </w:r>
      </w:hyperlink>
      <w:r w:rsidR="004C6F8B">
        <w:t>.</w:t>
      </w:r>
    </w:p>
    <w:p w14:paraId="3B5FC7A2" w14:textId="77777777" w:rsidR="00214486" w:rsidRPr="00A54711" w:rsidRDefault="00214486" w:rsidP="008C69F9">
      <w:pPr>
        <w:pStyle w:val="Heading1"/>
        <w:tabs>
          <w:tab w:val="clear" w:pos="792"/>
          <w:tab w:val="num" w:pos="900"/>
        </w:tabs>
        <w:ind w:left="900" w:hanging="540"/>
        <w:rPr>
          <w:rFonts w:ascii="Arial" w:hAnsi="Arial" w:cs="Arial"/>
        </w:rPr>
      </w:pPr>
      <w:bookmarkStart w:id="31" w:name="_Toc134514019"/>
      <w:bookmarkStart w:id="32" w:name="_Toc188753513"/>
      <w:bookmarkStart w:id="33" w:name="_Toc14765600"/>
      <w:bookmarkStart w:id="34" w:name="_Toc84364252"/>
      <w:r w:rsidRPr="00A54711">
        <w:rPr>
          <w:rFonts w:ascii="Arial" w:hAnsi="Arial" w:cs="Arial"/>
        </w:rPr>
        <w:t>Sections of the J1 to be modified:</w:t>
      </w:r>
      <w:bookmarkEnd w:id="31"/>
      <w:bookmarkEnd w:id="32"/>
      <w:bookmarkEnd w:id="33"/>
      <w:bookmarkEnd w:id="34"/>
    </w:p>
    <w:p w14:paraId="647A75A7" w14:textId="77777777" w:rsidR="00214486" w:rsidRPr="005E7AF0" w:rsidRDefault="00214486" w:rsidP="000F009F">
      <w:pPr>
        <w:spacing w:after="240"/>
        <w:rPr>
          <w:rFonts w:ascii="Arial" w:hAnsi="Arial" w:cs="Arial"/>
        </w:rPr>
      </w:pPr>
      <w:r w:rsidRPr="005E7AF0">
        <w:rPr>
          <w:rFonts w:ascii="Arial" w:hAnsi="Arial" w:cs="Arial"/>
        </w:rPr>
        <w:t>The following sections represent modifications to the existing J1 document.</w:t>
      </w:r>
    </w:p>
    <w:p w14:paraId="490085C6" w14:textId="77777777" w:rsidR="00214486" w:rsidRPr="00A54711" w:rsidRDefault="00214486" w:rsidP="008C69F9">
      <w:pPr>
        <w:pStyle w:val="Heading2"/>
        <w:tabs>
          <w:tab w:val="clear" w:pos="1026"/>
          <w:tab w:val="num" w:pos="900"/>
        </w:tabs>
        <w:ind w:left="900" w:hanging="540"/>
        <w:rPr>
          <w:rFonts w:ascii="Arial" w:hAnsi="Arial" w:cs="Arial"/>
        </w:rPr>
      </w:pPr>
      <w:bookmarkStart w:id="35" w:name="_Toc188753514"/>
      <w:bookmarkStart w:id="36" w:name="_Toc14765601"/>
      <w:bookmarkStart w:id="37" w:name="_Toc84364253"/>
      <w:r w:rsidRPr="00A54711">
        <w:rPr>
          <w:rFonts w:ascii="Arial" w:hAnsi="Arial" w:cs="Arial"/>
        </w:rPr>
        <w:t>Part Availability</w:t>
      </w:r>
      <w:bookmarkEnd w:id="35"/>
      <w:bookmarkEnd w:id="36"/>
      <w:bookmarkEnd w:id="37"/>
    </w:p>
    <w:p w14:paraId="3418CB4E" w14:textId="77777777" w:rsidR="00AE4CA6" w:rsidRPr="005E7AF0" w:rsidRDefault="00214486" w:rsidP="000F009F">
      <w:pPr>
        <w:spacing w:after="240"/>
        <w:rPr>
          <w:rFonts w:ascii="Arial" w:hAnsi="Arial" w:cs="Arial"/>
        </w:rPr>
      </w:pPr>
      <w:r w:rsidRPr="005E7AF0">
        <w:rPr>
          <w:rFonts w:ascii="Arial" w:hAnsi="Arial" w:cs="Arial"/>
        </w:rPr>
        <w:t xml:space="preserve">The supplier agrees to provide replacement parts for a period of no less than 15 years past the last vehicle production year.  </w:t>
      </w:r>
      <w:r w:rsidR="00EA1CB1" w:rsidRPr="005E7AF0">
        <w:rPr>
          <w:rFonts w:ascii="Arial" w:hAnsi="Arial" w:cs="Arial"/>
        </w:rPr>
        <w:t>Prior to sourcing decision, s</w:t>
      </w:r>
      <w:r w:rsidRPr="005E7AF0">
        <w:rPr>
          <w:rFonts w:ascii="Arial" w:hAnsi="Arial" w:cs="Arial"/>
        </w:rPr>
        <w:t>upplier shall provide GM</w:t>
      </w:r>
      <w:r w:rsidR="00085BD1">
        <w:rPr>
          <w:rFonts w:ascii="Arial" w:hAnsi="Arial" w:cs="Arial"/>
        </w:rPr>
        <w:t>CCA</w:t>
      </w:r>
      <w:r w:rsidRPr="005E7AF0">
        <w:rPr>
          <w:rFonts w:ascii="Arial" w:hAnsi="Arial" w:cs="Arial"/>
        </w:rPr>
        <w:t xml:space="preserve"> with a detailed </w:t>
      </w:r>
      <w:r w:rsidR="00B95DCC" w:rsidRPr="005E7AF0">
        <w:rPr>
          <w:rFonts w:ascii="Arial" w:hAnsi="Arial" w:cs="Arial"/>
        </w:rPr>
        <w:t>L</w:t>
      </w:r>
      <w:r w:rsidR="00AC7960" w:rsidRPr="005E7AF0">
        <w:rPr>
          <w:rFonts w:ascii="Arial" w:hAnsi="Arial" w:cs="Arial"/>
        </w:rPr>
        <w:t xml:space="preserve">ifecycle </w:t>
      </w:r>
      <w:r w:rsidR="00B95DCC" w:rsidRPr="005E7AF0">
        <w:rPr>
          <w:rFonts w:ascii="Arial" w:hAnsi="Arial" w:cs="Arial"/>
        </w:rPr>
        <w:t>P</w:t>
      </w:r>
      <w:r w:rsidRPr="005E7AF0">
        <w:rPr>
          <w:rFonts w:ascii="Arial" w:hAnsi="Arial" w:cs="Arial"/>
        </w:rPr>
        <w:t xml:space="preserve">lan </w:t>
      </w:r>
      <w:r w:rsidR="00085BD1">
        <w:rPr>
          <w:rFonts w:ascii="Arial" w:hAnsi="Arial" w:cs="Arial"/>
        </w:rPr>
        <w:t xml:space="preserve">for approval </w:t>
      </w:r>
      <w:r w:rsidR="00EA1CB1" w:rsidRPr="005E7AF0">
        <w:rPr>
          <w:rFonts w:ascii="Arial" w:hAnsi="Arial" w:cs="Arial"/>
        </w:rPr>
        <w:t>in accordance with section 3.2 (Lifecycle Plan Requirements.)</w:t>
      </w:r>
      <w:r w:rsidR="00217D10" w:rsidRPr="005E7AF0">
        <w:rPr>
          <w:rFonts w:ascii="Arial" w:hAnsi="Arial" w:cs="Arial"/>
        </w:rPr>
        <w:tab/>
      </w:r>
    </w:p>
    <w:p w14:paraId="363C4907" w14:textId="77777777" w:rsidR="00A62DA5" w:rsidRPr="005E7AF0" w:rsidRDefault="00A62DA5" w:rsidP="004A3F8D">
      <w:pPr>
        <w:rPr>
          <w:rFonts w:ascii="Arial" w:hAnsi="Arial" w:cs="Arial"/>
        </w:rPr>
      </w:pPr>
      <w:r w:rsidRPr="005E7AF0">
        <w:rPr>
          <w:rFonts w:ascii="Arial" w:hAnsi="Arial" w:cs="Arial"/>
        </w:rPr>
        <w:t>In the event</w:t>
      </w:r>
      <w:r>
        <w:rPr>
          <w:rFonts w:ascii="Arial" w:hAnsi="Arial" w:cs="Arial"/>
        </w:rPr>
        <w:t>,</w:t>
      </w:r>
      <w:r w:rsidRPr="005E7AF0">
        <w:rPr>
          <w:rFonts w:ascii="Arial" w:hAnsi="Arial" w:cs="Arial"/>
        </w:rPr>
        <w:t xml:space="preserve"> </w:t>
      </w:r>
      <w:r>
        <w:rPr>
          <w:rFonts w:ascii="Arial" w:hAnsi="Arial" w:cs="Arial"/>
        </w:rPr>
        <w:t xml:space="preserve">at any time, </w:t>
      </w:r>
      <w:r w:rsidRPr="00C97725">
        <w:rPr>
          <w:rFonts w:ascii="Arial" w:hAnsi="Arial" w:cs="Arial"/>
        </w:rPr>
        <w:t>the</w:t>
      </w:r>
      <w:r w:rsidRPr="005E7AF0">
        <w:rPr>
          <w:rFonts w:ascii="Arial" w:hAnsi="Arial" w:cs="Arial"/>
        </w:rPr>
        <w:t xml:space="preserve"> supplier cannot maintain a </w:t>
      </w:r>
      <w:r>
        <w:rPr>
          <w:rFonts w:ascii="Arial" w:hAnsi="Arial" w:cs="Arial"/>
        </w:rPr>
        <w:t xml:space="preserve">period of no less than </w:t>
      </w:r>
      <w:r w:rsidRPr="005E7AF0">
        <w:rPr>
          <w:rFonts w:ascii="Arial" w:hAnsi="Arial" w:cs="Arial"/>
        </w:rPr>
        <w:t xml:space="preserve">15 years supply of replacement parts to General Motors, Seller agrees to provide </w:t>
      </w:r>
      <w:r>
        <w:rPr>
          <w:rFonts w:ascii="Arial" w:hAnsi="Arial" w:cs="Arial"/>
        </w:rPr>
        <w:t>the following items to</w:t>
      </w:r>
      <w:r w:rsidRPr="005E7AF0">
        <w:rPr>
          <w:rFonts w:ascii="Arial" w:hAnsi="Arial" w:cs="Arial"/>
        </w:rPr>
        <w:t xml:space="preserve"> </w:t>
      </w:r>
      <w:r>
        <w:rPr>
          <w:rFonts w:ascii="Arial" w:hAnsi="Arial" w:cs="Arial"/>
        </w:rPr>
        <w:t>GMCCA or GMCCA’s designee,</w:t>
      </w:r>
      <w:r w:rsidRPr="005E7AF0">
        <w:rPr>
          <w:rFonts w:ascii="Arial" w:hAnsi="Arial" w:cs="Arial"/>
        </w:rPr>
        <w:t xml:space="preserve"> including but not limited to the following</w:t>
      </w:r>
      <w:r>
        <w:rPr>
          <w:rFonts w:ascii="Arial" w:hAnsi="Arial" w:cs="Arial"/>
        </w:rPr>
        <w:t>,</w:t>
      </w:r>
      <w:r w:rsidRPr="005E7AF0">
        <w:rPr>
          <w:rFonts w:ascii="Arial" w:hAnsi="Arial" w:cs="Arial"/>
        </w:rPr>
        <w:t xml:space="preserve"> unless previously supplied as part of the J1 requirements:</w:t>
      </w:r>
    </w:p>
    <w:p w14:paraId="41CA5547" w14:textId="77777777" w:rsidR="00EA62F9" w:rsidRDefault="00AE4CA6" w:rsidP="004A3F8D">
      <w:pPr>
        <w:pStyle w:val="ListBullet3"/>
        <w:spacing w:after="100"/>
      </w:pPr>
      <w:r w:rsidRPr="00CB6F3E">
        <w:t>Tooling</w:t>
      </w:r>
    </w:p>
    <w:p w14:paraId="0A36666E" w14:textId="77777777" w:rsidR="00EA62F9" w:rsidRDefault="00AE4CA6" w:rsidP="004A3F8D">
      <w:pPr>
        <w:pStyle w:val="ListBullet3"/>
        <w:spacing w:after="100"/>
      </w:pPr>
      <w:r w:rsidRPr="00CB6F3E">
        <w:t>Design Records</w:t>
      </w:r>
    </w:p>
    <w:p w14:paraId="64043112" w14:textId="77777777" w:rsidR="00EA62F9" w:rsidRDefault="00E76EE4" w:rsidP="004A3F8D">
      <w:pPr>
        <w:pStyle w:val="ListBullet3"/>
        <w:spacing w:after="100"/>
      </w:pPr>
      <w:r w:rsidRPr="00CB6F3E">
        <w:t>Complete and</w:t>
      </w:r>
      <w:r w:rsidR="004C6F8B">
        <w:t xml:space="preserve"> Comprehensive Bill of Material</w:t>
      </w:r>
    </w:p>
    <w:p w14:paraId="0FDB78B4" w14:textId="77777777" w:rsidR="00EA62F9" w:rsidRDefault="00E76EE4" w:rsidP="004A3F8D">
      <w:pPr>
        <w:pStyle w:val="ListBullet3"/>
        <w:spacing w:after="100"/>
      </w:pPr>
      <w:r w:rsidRPr="00CB6F3E">
        <w:t xml:space="preserve">Product </w:t>
      </w:r>
      <w:r w:rsidR="00447BDA" w:rsidRPr="00CB6F3E">
        <w:t>Test E</w:t>
      </w:r>
      <w:r w:rsidRPr="00CB6F3E">
        <w:t>quipment</w:t>
      </w:r>
      <w:r w:rsidR="00F82AD0">
        <w:t xml:space="preserve"> / Checking Fixtures</w:t>
      </w:r>
    </w:p>
    <w:p w14:paraId="71B239D9" w14:textId="77777777" w:rsidR="00EA62F9" w:rsidRDefault="00E76EE4" w:rsidP="004A3F8D">
      <w:pPr>
        <w:pStyle w:val="ListBullet3"/>
        <w:spacing w:after="100"/>
      </w:pPr>
      <w:r w:rsidRPr="00CB6F3E">
        <w:t>Product Schematics</w:t>
      </w:r>
    </w:p>
    <w:p w14:paraId="5D623D54" w14:textId="77777777" w:rsidR="00A62DA5" w:rsidRDefault="00A62DA5" w:rsidP="004A3F8D">
      <w:pPr>
        <w:pStyle w:val="ListBullet3"/>
        <w:spacing w:after="100"/>
      </w:pPr>
      <w:r w:rsidRPr="00CB6F3E">
        <w:t>Product Software</w:t>
      </w:r>
      <w:r>
        <w:t xml:space="preserve"> (including source code where reasonably needed for GMCCA to continue supply of replacement parts) </w:t>
      </w:r>
      <w:r w:rsidRPr="00CB6F3E">
        <w:t>/ Calibration updates</w:t>
      </w:r>
    </w:p>
    <w:p w14:paraId="1CD7B754" w14:textId="77777777" w:rsidR="00EA62F9" w:rsidRDefault="00E865DF" w:rsidP="004A3F8D">
      <w:pPr>
        <w:pStyle w:val="ListBullet3"/>
        <w:spacing w:after="100"/>
      </w:pPr>
      <w:r>
        <w:t>Drawings / Math Data</w:t>
      </w:r>
    </w:p>
    <w:p w14:paraId="1AA0D601" w14:textId="77777777" w:rsidR="00EA62F9" w:rsidRDefault="00E865DF" w:rsidP="004A3F8D">
      <w:pPr>
        <w:pStyle w:val="ListBullet3"/>
        <w:spacing w:after="100"/>
      </w:pPr>
      <w:r>
        <w:t>Material Specifications</w:t>
      </w:r>
    </w:p>
    <w:p w14:paraId="273E9897" w14:textId="77777777" w:rsidR="00EA62F9" w:rsidRDefault="00F82AD0" w:rsidP="004A3F8D">
      <w:pPr>
        <w:pStyle w:val="ListBullet3"/>
        <w:spacing w:after="100"/>
      </w:pPr>
      <w:r>
        <w:t>Remanufacturing / Refurbishing Specifications</w:t>
      </w:r>
    </w:p>
    <w:p w14:paraId="2770A37C" w14:textId="77777777" w:rsidR="00EA62F9" w:rsidRDefault="00E76EE4" w:rsidP="004A3F8D">
      <w:pPr>
        <w:pStyle w:val="ListBullet3"/>
        <w:spacing w:after="100"/>
      </w:pPr>
      <w:r w:rsidRPr="00CB6F3E">
        <w:t>Approved Component Sources</w:t>
      </w:r>
    </w:p>
    <w:p w14:paraId="273CA297" w14:textId="77777777" w:rsidR="00EA62F9" w:rsidRDefault="00E76EE4" w:rsidP="004A3F8D">
      <w:pPr>
        <w:pStyle w:val="ListBullet3"/>
        <w:spacing w:after="100"/>
      </w:pPr>
      <w:r w:rsidRPr="00CB6F3E">
        <w:t>Production Assembly Documentation</w:t>
      </w:r>
      <w:r w:rsidR="007D3744">
        <w:t xml:space="preserve"> / Process Flows</w:t>
      </w:r>
    </w:p>
    <w:p w14:paraId="5C364CD3" w14:textId="77777777" w:rsidR="00EA62F9" w:rsidRDefault="00F82AD0" w:rsidP="004A3F8D">
      <w:pPr>
        <w:pStyle w:val="ListBullet3"/>
        <w:spacing w:after="100"/>
      </w:pPr>
      <w:r>
        <w:t>PPAP documents</w:t>
      </w:r>
    </w:p>
    <w:p w14:paraId="2A2E2FEB" w14:textId="77777777" w:rsidR="00EA62F9" w:rsidRDefault="00F82AD0" w:rsidP="004A3F8D">
      <w:pPr>
        <w:pStyle w:val="ListBullet3"/>
        <w:spacing w:after="100"/>
      </w:pPr>
      <w:r>
        <w:t>Validation Plan / Test Results</w:t>
      </w:r>
    </w:p>
    <w:p w14:paraId="48F1081D" w14:textId="77777777" w:rsidR="00EA62F9" w:rsidRDefault="00E76EE4" w:rsidP="004A3F8D">
      <w:pPr>
        <w:pStyle w:val="ListBullet3"/>
        <w:spacing w:after="100"/>
      </w:pPr>
      <w:r w:rsidRPr="00CB6F3E">
        <w:t>Warranty Analysis History</w:t>
      </w:r>
    </w:p>
    <w:p w14:paraId="61D10DC9" w14:textId="77777777" w:rsidR="00EA62F9" w:rsidRDefault="00E76EE4" w:rsidP="004A3F8D">
      <w:pPr>
        <w:pStyle w:val="ListBullet3"/>
        <w:spacing w:after="100"/>
      </w:pPr>
      <w:r w:rsidRPr="00CB6F3E">
        <w:t>Software Revisions History</w:t>
      </w:r>
    </w:p>
    <w:p w14:paraId="2C0ABC46" w14:textId="2640AFE8" w:rsidR="00A62DA5" w:rsidRDefault="00A62DA5" w:rsidP="004A3F8D">
      <w:pPr>
        <w:pStyle w:val="ListBullet3"/>
        <w:spacing w:after="100"/>
      </w:pPr>
      <w:r w:rsidRPr="00CB6F3E">
        <w:t>Letters of Authorization</w:t>
      </w:r>
      <w:r>
        <w:t xml:space="preserve"> and/or </w:t>
      </w:r>
      <w:r w:rsidR="00532769">
        <w:t>Third-Party</w:t>
      </w:r>
      <w:r>
        <w:t xml:space="preserve"> Licenses</w:t>
      </w:r>
      <w:r w:rsidRPr="00CB6F3E">
        <w:t xml:space="preserve"> for Proprietary </w:t>
      </w:r>
      <w:r>
        <w:t xml:space="preserve">or Licensed </w:t>
      </w:r>
      <w:r w:rsidRPr="00CB6F3E">
        <w:t xml:space="preserve">Components  </w:t>
      </w:r>
    </w:p>
    <w:p w14:paraId="32E5A49E" w14:textId="77777777" w:rsidR="00EA62F9" w:rsidRPr="00EA62F9" w:rsidRDefault="00EA62F9" w:rsidP="004A3F8D">
      <w:pPr>
        <w:pStyle w:val="ListBullet3"/>
        <w:spacing w:after="100"/>
        <w:rPr>
          <w:lang w:val="fr-FR"/>
        </w:rPr>
      </w:pPr>
      <w:r w:rsidRPr="00EA62F9">
        <w:rPr>
          <w:lang w:val="fr-FR"/>
        </w:rPr>
        <w:t>Tier 2, Tier 3 etc. supplier list and contact information</w:t>
      </w:r>
    </w:p>
    <w:p w14:paraId="2EE91D69" w14:textId="77777777" w:rsidR="00EA62F9" w:rsidRDefault="007D3744" w:rsidP="004A3F8D">
      <w:pPr>
        <w:pStyle w:val="ListBullet3"/>
      </w:pPr>
      <w:r>
        <w:lastRenderedPageBreak/>
        <w:t xml:space="preserve">Transitional </w:t>
      </w:r>
      <w:r w:rsidR="005B2B29" w:rsidRPr="00CB6F3E">
        <w:t xml:space="preserve">Engineering support </w:t>
      </w:r>
    </w:p>
    <w:p w14:paraId="401A2115" w14:textId="26C0C652" w:rsidR="00A62DA5" w:rsidRDefault="00A62DA5" w:rsidP="00614D47">
      <w:pPr>
        <w:spacing w:before="240" w:after="60"/>
        <w:rPr>
          <w:rFonts w:ascii="Arial" w:hAnsi="Arial" w:cs="Arial"/>
        </w:rPr>
      </w:pPr>
      <w:r w:rsidRPr="00A62DA5">
        <w:rPr>
          <w:rFonts w:ascii="Arial" w:hAnsi="Arial" w:cs="Arial"/>
        </w:rPr>
        <w:t xml:space="preserve">In addition, supplier hereby grants the following license which is exercisable only </w:t>
      </w:r>
      <w:r w:rsidR="00BD51D8" w:rsidRPr="00A62DA5">
        <w:rPr>
          <w:rFonts w:ascii="Arial" w:hAnsi="Arial" w:cs="Arial"/>
        </w:rPr>
        <w:t>if</w:t>
      </w:r>
      <w:r w:rsidRPr="00A62DA5">
        <w:rPr>
          <w:rFonts w:ascii="Arial" w:hAnsi="Arial" w:cs="Arial"/>
        </w:rPr>
        <w:t xml:space="preserve"> supplier cannot maintain a period of no less than 15 years supply of replacement parts to GMCCA and </w:t>
      </w:r>
      <w:r w:rsidR="00BD51D8" w:rsidRPr="00A62DA5">
        <w:rPr>
          <w:rFonts w:ascii="Arial" w:hAnsi="Arial" w:cs="Arial"/>
        </w:rPr>
        <w:t>its</w:t>
      </w:r>
      <w:r w:rsidRPr="00A62DA5">
        <w:rPr>
          <w:rFonts w:ascii="Arial" w:hAnsi="Arial" w:cs="Arial"/>
        </w:rPr>
        <w:t xml:space="preserve"> Affiliates: </w:t>
      </w:r>
    </w:p>
    <w:p w14:paraId="4573F799" w14:textId="77777777" w:rsidR="00A62DA5" w:rsidRDefault="00A62DA5" w:rsidP="00614D47">
      <w:pPr>
        <w:spacing w:before="240" w:after="60"/>
        <w:rPr>
          <w:rFonts w:ascii="Arial" w:hAnsi="Arial" w:cs="Arial"/>
        </w:rPr>
      </w:pPr>
      <w:r w:rsidRPr="00A62DA5">
        <w:rPr>
          <w:rFonts w:ascii="Arial" w:hAnsi="Arial" w:cs="Arial"/>
          <w:bCs/>
        </w:rPr>
        <w:t xml:space="preserve">Supplier hereby grants and causes suppliers’ personnel and affiliates to grant to GMCCA and its Affiliates, a non-exclusive, perpetual, irrevocable, worldwide, royalty-free, fully paid-up, license, to make, have made, use, sell, offer to sell, import, improve, copy, distribute, reproduce or modify, create derivative works, perform and display all of supplier’s intellectual property rights only which are embodied in the replacement parts or otherwise required to provide the replacement parts to vehicle customers, including the right to modify and improve without limitation.  The foregoing license is limited to uses related to the maintenance, repair, service, or replacement of vehicles or components manufactured by or for GMCCA and its Affiliates.  </w:t>
      </w:r>
      <w:r w:rsidRPr="00A62DA5">
        <w:rPr>
          <w:rFonts w:ascii="Arial" w:hAnsi="Arial" w:cs="Arial"/>
        </w:rPr>
        <w:t xml:space="preserve"> GMCCA and its Affiliates as used in this section  means General Motors Company, their successors in all or substantially all of their businesses, and their subsidiaries and affiliates at least 20% commonly owned or controlled by General Motors Company, either directly or indirectly.   </w:t>
      </w:r>
    </w:p>
    <w:p w14:paraId="0CEE81AD" w14:textId="77777777" w:rsidR="00A62DA5" w:rsidRPr="00A62DA5" w:rsidRDefault="00A62DA5" w:rsidP="00614D47">
      <w:pPr>
        <w:keepNext/>
        <w:spacing w:before="240" w:after="240"/>
        <w:jc w:val="both"/>
        <w:rPr>
          <w:rFonts w:ascii="Arial" w:hAnsi="Arial" w:cs="Arial"/>
        </w:rPr>
      </w:pPr>
      <w:r w:rsidRPr="00A62DA5">
        <w:rPr>
          <w:rFonts w:ascii="Arial" w:hAnsi="Arial" w:cs="Arial"/>
        </w:rPr>
        <w:t>For purposes of clarity, this license grant is intended to supplement and not detract from any rights granted from supplier to Buyer, GMCCA, or their affiliates under any past, present, or future Purchase Order contracts or other agreements between the parties.</w:t>
      </w:r>
    </w:p>
    <w:p w14:paraId="34F17C33" w14:textId="77777777" w:rsidR="00214486" w:rsidRDefault="008828D2" w:rsidP="00614D47">
      <w:pPr>
        <w:pStyle w:val="Heading2"/>
        <w:tabs>
          <w:tab w:val="clear" w:pos="1026"/>
          <w:tab w:val="num" w:pos="900"/>
        </w:tabs>
        <w:ind w:left="907" w:hanging="547"/>
        <w:rPr>
          <w:rFonts w:ascii="Arial" w:hAnsi="Arial" w:cs="Arial"/>
        </w:rPr>
      </w:pPr>
      <w:bookmarkStart w:id="38" w:name="_Toc14765602"/>
      <w:bookmarkStart w:id="39" w:name="_Toc84364254"/>
      <w:r>
        <w:rPr>
          <w:rFonts w:ascii="Arial" w:hAnsi="Arial" w:cs="Arial"/>
        </w:rPr>
        <w:t>Lifecycle Plan Requirements</w:t>
      </w:r>
      <w:bookmarkEnd w:id="38"/>
      <w:bookmarkEnd w:id="39"/>
    </w:p>
    <w:p w14:paraId="2F368CC4" w14:textId="790EF433" w:rsidR="00744D14" w:rsidRPr="005E7AF0" w:rsidRDefault="00744D14" w:rsidP="00103482">
      <w:pPr>
        <w:rPr>
          <w:rFonts w:ascii="Arial" w:hAnsi="Arial" w:cs="Arial"/>
        </w:rPr>
      </w:pPr>
      <w:r w:rsidRPr="005E7AF0">
        <w:rPr>
          <w:rFonts w:ascii="Arial" w:hAnsi="Arial" w:cs="Arial"/>
        </w:rPr>
        <w:t xml:space="preserve">The Lifecycle Plan </w:t>
      </w:r>
      <w:r w:rsidR="00135E38" w:rsidRPr="005E7AF0">
        <w:rPr>
          <w:rFonts w:ascii="Arial" w:hAnsi="Arial" w:cs="Arial"/>
        </w:rPr>
        <w:t xml:space="preserve">shall document how the supplier will achieve the no less than </w:t>
      </w:r>
      <w:r w:rsidR="00532769" w:rsidRPr="005E7AF0">
        <w:rPr>
          <w:rFonts w:ascii="Arial" w:hAnsi="Arial" w:cs="Arial"/>
        </w:rPr>
        <w:t>15-year</w:t>
      </w:r>
      <w:r w:rsidR="00135E38" w:rsidRPr="005E7AF0">
        <w:rPr>
          <w:rFonts w:ascii="Arial" w:hAnsi="Arial" w:cs="Arial"/>
        </w:rPr>
        <w:t xml:space="preserve"> </w:t>
      </w:r>
      <w:r w:rsidR="004C6F8B">
        <w:rPr>
          <w:rFonts w:ascii="Arial" w:hAnsi="Arial" w:cs="Arial"/>
        </w:rPr>
        <w:t>replacement</w:t>
      </w:r>
      <w:r w:rsidR="00135E38" w:rsidRPr="005E7AF0">
        <w:rPr>
          <w:rFonts w:ascii="Arial" w:hAnsi="Arial" w:cs="Arial"/>
        </w:rPr>
        <w:t xml:space="preserve"> part requirement as noted in </w:t>
      </w:r>
      <w:r w:rsidR="005E09D8" w:rsidRPr="005E7AF0">
        <w:rPr>
          <w:rFonts w:ascii="Arial" w:hAnsi="Arial" w:cs="Arial"/>
        </w:rPr>
        <w:t>s</w:t>
      </w:r>
      <w:r w:rsidR="00135E38" w:rsidRPr="005E7AF0">
        <w:rPr>
          <w:rFonts w:ascii="Arial" w:hAnsi="Arial" w:cs="Arial"/>
        </w:rPr>
        <w:t xml:space="preserve">ection 3.1 (Part Availability).  The Lifecycle Plan </w:t>
      </w:r>
      <w:r w:rsidR="009607B2" w:rsidRPr="005E7AF0">
        <w:rPr>
          <w:rFonts w:ascii="Arial" w:hAnsi="Arial" w:cs="Arial"/>
        </w:rPr>
        <w:t xml:space="preserve">shall </w:t>
      </w:r>
      <w:r w:rsidR="00135E38" w:rsidRPr="005E7AF0">
        <w:rPr>
          <w:rFonts w:ascii="Arial" w:hAnsi="Arial" w:cs="Arial"/>
        </w:rPr>
        <w:t xml:space="preserve">at a minimum </w:t>
      </w:r>
      <w:r w:rsidR="009607B2" w:rsidRPr="005E7AF0">
        <w:rPr>
          <w:rFonts w:ascii="Arial" w:hAnsi="Arial" w:cs="Arial"/>
        </w:rPr>
        <w:t>include</w:t>
      </w:r>
      <w:r w:rsidRPr="005E7AF0">
        <w:rPr>
          <w:rFonts w:ascii="Arial" w:hAnsi="Arial" w:cs="Arial"/>
        </w:rPr>
        <w:t xml:space="preserve"> the following:</w:t>
      </w:r>
    </w:p>
    <w:p w14:paraId="5AC305AE" w14:textId="77777777" w:rsidR="00744D14" w:rsidRPr="00CB6F3E" w:rsidRDefault="00744D14" w:rsidP="00103482">
      <w:pPr>
        <w:pStyle w:val="ListBullet3"/>
      </w:pPr>
      <w:r w:rsidRPr="00CB6F3E">
        <w:t xml:space="preserve">Details for </w:t>
      </w:r>
      <w:r w:rsidR="0030413A">
        <w:t xml:space="preserve">a </w:t>
      </w:r>
      <w:r w:rsidRPr="00CB6F3E">
        <w:t>replacement part supply plan for a period of no less than 15 years beyond the last vehicle production year</w:t>
      </w:r>
      <w:r w:rsidR="009607B2" w:rsidRPr="00CB6F3E">
        <w:t xml:space="preserve">, including </w:t>
      </w:r>
      <w:r w:rsidR="003E554B">
        <w:t>T</w:t>
      </w:r>
      <w:r w:rsidR="009607B2" w:rsidRPr="00CB6F3E">
        <w:t xml:space="preserve">ier 2, </w:t>
      </w:r>
      <w:r w:rsidR="003E554B">
        <w:t>T</w:t>
      </w:r>
      <w:r w:rsidR="009607B2" w:rsidRPr="00CB6F3E">
        <w:t>ier 3 etc. parts as necessary</w:t>
      </w:r>
    </w:p>
    <w:p w14:paraId="06BDD32F" w14:textId="77777777" w:rsidR="009B0FAF" w:rsidRPr="009B0FAF" w:rsidRDefault="00EA1CB1" w:rsidP="0013135F">
      <w:pPr>
        <w:pStyle w:val="ListBullet3"/>
        <w:spacing w:after="120"/>
      </w:pPr>
      <w:r w:rsidRPr="00CB6F3E">
        <w:t>Supplier contact for Lifecycle management</w:t>
      </w:r>
      <w:r w:rsidR="009607B2" w:rsidRPr="00CB6F3E">
        <w:t xml:space="preserve"> who will be responsible for developing the plan and ongoing assurance that the plan will be met </w:t>
      </w:r>
    </w:p>
    <w:p w14:paraId="3B5B65ED" w14:textId="77777777" w:rsidR="009F521E" w:rsidRDefault="00744D14" w:rsidP="0013135F">
      <w:pPr>
        <w:pStyle w:val="ListBullet3"/>
        <w:spacing w:after="120"/>
      </w:pPr>
      <w:r w:rsidRPr="00CB6F3E">
        <w:t>Overview of current part usage and applications</w:t>
      </w:r>
      <w:r w:rsidR="00955323">
        <w:t xml:space="preserve"> including vehicle model year</w:t>
      </w:r>
    </w:p>
    <w:p w14:paraId="3C620340" w14:textId="77777777" w:rsidR="00EA62F9" w:rsidRDefault="006D7CBC" w:rsidP="0013135F">
      <w:pPr>
        <w:pStyle w:val="ListBullet3"/>
        <w:spacing w:after="120"/>
      </w:pPr>
      <w:r w:rsidRPr="00CB6F3E">
        <w:t xml:space="preserve">Shelf life and storage requirements for the </w:t>
      </w:r>
      <w:r w:rsidR="00721C44">
        <w:t>part</w:t>
      </w:r>
      <w:r w:rsidR="00721C44" w:rsidRPr="00CB6F3E">
        <w:t xml:space="preserve"> </w:t>
      </w:r>
      <w:r w:rsidRPr="00CB6F3E">
        <w:t xml:space="preserve">and </w:t>
      </w:r>
      <w:r w:rsidR="00963AEE" w:rsidRPr="00CB6F3E">
        <w:t>its</w:t>
      </w:r>
      <w:r w:rsidRPr="00CB6F3E">
        <w:t xml:space="preserve"> components</w:t>
      </w:r>
      <w:r w:rsidR="00955323">
        <w:t xml:space="preserve"> including long term preservation and cleanliness</w:t>
      </w:r>
    </w:p>
    <w:p w14:paraId="17237309" w14:textId="77777777" w:rsidR="00EA62F9" w:rsidRDefault="006D7CBC" w:rsidP="0013135F">
      <w:pPr>
        <w:pStyle w:val="ListBullet3"/>
        <w:spacing w:after="120"/>
      </w:pPr>
      <w:r w:rsidRPr="00CB6F3E">
        <w:t>Detailed BOM and drawings</w:t>
      </w:r>
      <w:r w:rsidR="00F00F67">
        <w:t xml:space="preserve"> </w:t>
      </w:r>
      <w:r w:rsidR="0001667E">
        <w:t>including</w:t>
      </w:r>
      <w:r w:rsidR="00F00F67">
        <w:t xml:space="preserve"> all </w:t>
      </w:r>
      <w:r w:rsidR="0001667E">
        <w:t xml:space="preserve">future </w:t>
      </w:r>
      <w:r w:rsidR="00F00F67">
        <w:t>revisions</w:t>
      </w:r>
      <w:r w:rsidR="00955323">
        <w:t xml:space="preserve"> to comprehend subsequent generation parts compatibility</w:t>
      </w:r>
    </w:p>
    <w:p w14:paraId="4600F05E" w14:textId="77777777" w:rsidR="00EA62F9" w:rsidRDefault="006D7CBC" w:rsidP="0013135F">
      <w:pPr>
        <w:pStyle w:val="ListBullet3"/>
        <w:spacing w:after="120"/>
      </w:pPr>
      <w:r w:rsidRPr="00CB6F3E">
        <w:t xml:space="preserve">Raw material strategy for </w:t>
      </w:r>
      <w:r w:rsidR="00513A5D">
        <w:t>“</w:t>
      </w:r>
      <w:r w:rsidRPr="00CB6F3E">
        <w:t>at risk</w:t>
      </w:r>
      <w:r w:rsidR="00513A5D">
        <w:t>”</w:t>
      </w:r>
      <w:r w:rsidRPr="00CB6F3E">
        <w:t xml:space="preserve"> mater</w:t>
      </w:r>
      <w:r w:rsidR="00135E38" w:rsidRPr="00CB6F3E">
        <w:t>ials</w:t>
      </w:r>
    </w:p>
    <w:p w14:paraId="2D1226A8" w14:textId="77777777" w:rsidR="00EA62F9" w:rsidRDefault="008829EE" w:rsidP="0013135F">
      <w:pPr>
        <w:pStyle w:val="ListBullet3"/>
        <w:spacing w:after="120"/>
      </w:pPr>
      <w:r>
        <w:t xml:space="preserve">Maintaining </w:t>
      </w:r>
      <w:r w:rsidR="003E554B">
        <w:t>new</w:t>
      </w:r>
      <w:r w:rsidR="00F00F67">
        <w:t xml:space="preserve"> </w:t>
      </w:r>
      <w:r w:rsidR="00721C44">
        <w:t>part</w:t>
      </w:r>
      <w:r w:rsidR="00721C44" w:rsidRPr="00CB6F3E">
        <w:t xml:space="preserve"> </w:t>
      </w:r>
      <w:r>
        <w:t xml:space="preserve">availability </w:t>
      </w:r>
      <w:r w:rsidR="006D7CBC" w:rsidRPr="00CB6F3E">
        <w:t xml:space="preserve">for </w:t>
      </w:r>
      <w:r w:rsidR="00F00F67">
        <w:t>remanufactured/refurbish</w:t>
      </w:r>
      <w:r w:rsidR="004C6F8B">
        <w:t>ed export restricted countries</w:t>
      </w:r>
    </w:p>
    <w:p w14:paraId="2C61D313" w14:textId="77777777" w:rsidR="00EA62F9" w:rsidRDefault="00B11280" w:rsidP="00103482">
      <w:pPr>
        <w:pStyle w:val="ListBullet3"/>
        <w:spacing w:after="0"/>
      </w:pPr>
      <w:r>
        <w:t xml:space="preserve">IC </w:t>
      </w:r>
      <w:r w:rsidR="00414C96">
        <w:t>Road</w:t>
      </w:r>
      <w:r w:rsidR="003E554B">
        <w:t>m</w:t>
      </w:r>
      <w:r>
        <w:t>ap if applicable</w:t>
      </w:r>
      <w:r w:rsidR="00955323">
        <w:t xml:space="preserve"> and details for Printed Circuit Board lifecycle plan including Tier 2 &amp; 3 suppliers’ components</w:t>
      </w:r>
    </w:p>
    <w:p w14:paraId="3FEB43CA" w14:textId="77777777" w:rsidR="003E554B" w:rsidRPr="00843D79" w:rsidRDefault="003E554B" w:rsidP="00103482">
      <w:pPr>
        <w:spacing w:before="120" w:after="0"/>
        <w:ind w:left="1440"/>
        <w:rPr>
          <w:rFonts w:ascii="Arial" w:hAnsi="Arial" w:cs="Arial"/>
          <w:b/>
          <w:color w:val="3621CF"/>
        </w:rPr>
      </w:pPr>
      <w:r w:rsidRPr="00843D79">
        <w:rPr>
          <w:rFonts w:ascii="Arial" w:hAnsi="Arial" w:cs="Arial"/>
          <w:b/>
          <w:color w:val="3621CF"/>
        </w:rPr>
        <w:lastRenderedPageBreak/>
        <w:t>Lifecycle Plan template for supplier to complete:</w:t>
      </w:r>
    </w:p>
    <w:p w14:paraId="3F946597" w14:textId="77777777" w:rsidR="00103482" w:rsidRDefault="00482488" w:rsidP="00103482">
      <w:pPr>
        <w:spacing w:after="240"/>
        <w:ind w:left="1440"/>
      </w:pPr>
      <w:r w:rsidRPr="00843D79">
        <w:rPr>
          <w:rFonts w:ascii="Arial" w:hAnsi="Arial" w:cs="Arial"/>
          <w:color w:val="3621CF"/>
        </w:rPr>
        <w:t xml:space="preserve">Email completed plan to </w:t>
      </w:r>
      <w:hyperlink r:id="rId18" w:history="1">
        <w:r w:rsidR="00843D79" w:rsidRPr="00843D79">
          <w:rPr>
            <w:rStyle w:val="Hyperlink"/>
            <w:rFonts w:ascii="Arial" w:hAnsi="Arial" w:cs="Arial"/>
            <w:sz w:val="22"/>
          </w:rPr>
          <w:t>CCA.LifecyclePlan@gm.com</w:t>
        </w:r>
      </w:hyperlink>
    </w:p>
    <w:p w14:paraId="3B0A1717" w14:textId="77777777" w:rsidR="00C66B47" w:rsidRDefault="00B73103" w:rsidP="00103482">
      <w:pPr>
        <w:spacing w:after="240"/>
        <w:ind w:left="1440"/>
      </w:pPr>
      <w:r>
        <w:object w:dxaOrig="1531" w:dyaOrig="1002" w14:anchorId="33B0E7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50.25pt" o:ole="">
            <v:imagedata r:id="rId19" o:title=""/>
          </v:shape>
          <o:OLEObject Type="Embed" ProgID="Excel.Sheet.12" ShapeID="_x0000_i1025" DrawAspect="Icon" ObjectID="_1699863740" r:id="rId20"/>
        </w:object>
      </w:r>
    </w:p>
    <w:p w14:paraId="1EC9F02B" w14:textId="77777777" w:rsidR="00895DF7" w:rsidRPr="006D6402" w:rsidRDefault="0096405D" w:rsidP="0087582D">
      <w:pPr>
        <w:pStyle w:val="Heading3"/>
        <w:rPr>
          <w:rFonts w:ascii="Arial" w:hAnsi="Arial" w:cs="Arial"/>
          <w:b/>
        </w:rPr>
      </w:pPr>
      <w:r w:rsidRPr="006D6402">
        <w:rPr>
          <w:rFonts w:ascii="Arial" w:hAnsi="Arial" w:cs="Arial"/>
          <w:b/>
        </w:rPr>
        <w:t>Service Part Pricing</w:t>
      </w:r>
    </w:p>
    <w:p w14:paraId="440F7624" w14:textId="2C5FB36D" w:rsidR="0087582D" w:rsidRPr="006D6402" w:rsidRDefault="0087582D" w:rsidP="0087582D">
      <w:r w:rsidRPr="006D6402">
        <w:rPr>
          <w:rFonts w:ascii="Arial" w:hAnsi="Arial" w:cs="Arial"/>
          <w:szCs w:val="24"/>
        </w:rPr>
        <w:t xml:space="preserve">During initial quoting, a remanufacturing/refurbished program needs to be considered for the benefit of both the supplier as well as General Motors.  GM Customer Care and Aftersales Purchasing will be the primary interface with the supplier regarding reman/refurb pricing, and direct purchasing should be included on communications prior to sourcing.  If the reman/refurbish targets cannot be </w:t>
      </w:r>
      <w:r w:rsidR="00BD51D8" w:rsidRPr="006D6402">
        <w:rPr>
          <w:rFonts w:ascii="Arial" w:hAnsi="Arial" w:cs="Arial"/>
          <w:szCs w:val="24"/>
        </w:rPr>
        <w:t>accomplished,</w:t>
      </w:r>
      <w:r w:rsidRPr="006D6402">
        <w:rPr>
          <w:rFonts w:ascii="Arial" w:hAnsi="Arial" w:cs="Arial"/>
          <w:szCs w:val="24"/>
        </w:rPr>
        <w:t xml:space="preserve"> then a core charge will be billed to the supplier equal to 50% of the final negotiated OE production price</w:t>
      </w:r>
    </w:p>
    <w:p w14:paraId="513D85B3" w14:textId="583B91B0" w:rsidR="006D7CBC" w:rsidRPr="00A54711" w:rsidRDefault="000A0C66" w:rsidP="008C69F9">
      <w:pPr>
        <w:pStyle w:val="Heading2"/>
        <w:numPr>
          <w:ilvl w:val="0"/>
          <w:numId w:val="0"/>
        </w:numPr>
        <w:tabs>
          <w:tab w:val="num" w:pos="1170"/>
        </w:tabs>
        <w:ind w:left="1170" w:hanging="810"/>
        <w:rPr>
          <w:rFonts w:ascii="Arial" w:hAnsi="Arial" w:cs="Arial"/>
        </w:rPr>
      </w:pPr>
      <w:bookmarkStart w:id="40" w:name="_Toc14765603"/>
      <w:bookmarkStart w:id="41" w:name="_Toc84364255"/>
      <w:r>
        <w:rPr>
          <w:rFonts w:ascii="Arial" w:hAnsi="Arial" w:cs="Arial"/>
        </w:rPr>
        <w:t>3.2.</w:t>
      </w:r>
      <w:r w:rsidR="0087582D" w:rsidRPr="006D6402">
        <w:rPr>
          <w:rFonts w:ascii="Arial" w:hAnsi="Arial" w:cs="Arial"/>
        </w:rPr>
        <w:t>2</w:t>
      </w:r>
      <w:r w:rsidR="006D7CBC" w:rsidRPr="00A54711">
        <w:rPr>
          <w:rFonts w:ascii="Arial" w:hAnsi="Arial" w:cs="Arial"/>
        </w:rPr>
        <w:tab/>
        <w:t>Remanufactured</w:t>
      </w:r>
      <w:r w:rsidR="006D7CBC">
        <w:rPr>
          <w:rFonts w:ascii="Arial" w:hAnsi="Arial" w:cs="Arial"/>
        </w:rPr>
        <w:t>/Refurbished</w:t>
      </w:r>
      <w:r w:rsidR="006D7CBC" w:rsidRPr="00A54711">
        <w:rPr>
          <w:rFonts w:ascii="Arial" w:hAnsi="Arial" w:cs="Arial"/>
        </w:rPr>
        <w:t xml:space="preserve"> </w:t>
      </w:r>
      <w:r w:rsidR="00587B74">
        <w:rPr>
          <w:rFonts w:ascii="Arial" w:hAnsi="Arial" w:cs="Arial"/>
        </w:rPr>
        <w:t>Part</w:t>
      </w:r>
      <w:bookmarkEnd w:id="40"/>
      <w:bookmarkEnd w:id="41"/>
      <w:r w:rsidR="00587B74">
        <w:rPr>
          <w:rFonts w:ascii="Arial" w:hAnsi="Arial" w:cs="Arial"/>
        </w:rPr>
        <w:t xml:space="preserve"> </w:t>
      </w:r>
    </w:p>
    <w:p w14:paraId="09A53C4A" w14:textId="7D3AAAF3" w:rsidR="0087582D" w:rsidRPr="006D6402" w:rsidRDefault="0087582D" w:rsidP="0087582D">
      <w:pPr>
        <w:rPr>
          <w:rFonts w:ascii="Arial" w:hAnsi="Arial" w:cs="Arial"/>
          <w:szCs w:val="24"/>
        </w:rPr>
      </w:pPr>
      <w:bookmarkStart w:id="42" w:name="_Hlk9242150"/>
      <w:r w:rsidRPr="006D6402">
        <w:rPr>
          <w:rFonts w:ascii="Arial" w:hAnsi="Arial" w:cs="Arial"/>
          <w:szCs w:val="24"/>
        </w:rPr>
        <w:t>GM’s target pricing for the remanufactured/refurbished part shall not exceed 50% of the final negotiated OE production price.  If the remanufacturing/</w:t>
      </w:r>
      <w:r w:rsidR="00BD51D8" w:rsidRPr="006D6402">
        <w:rPr>
          <w:rFonts w:ascii="Arial" w:hAnsi="Arial" w:cs="Arial"/>
          <w:szCs w:val="24"/>
        </w:rPr>
        <w:t>refurbish</w:t>
      </w:r>
      <w:r w:rsidRPr="006D6402">
        <w:rPr>
          <w:rFonts w:ascii="Arial" w:hAnsi="Arial" w:cs="Arial"/>
          <w:szCs w:val="24"/>
        </w:rPr>
        <w:t xml:space="preserve"> targets cannot be </w:t>
      </w:r>
      <w:r w:rsidR="00BD51D8" w:rsidRPr="006D6402">
        <w:rPr>
          <w:rFonts w:ascii="Arial" w:hAnsi="Arial" w:cs="Arial"/>
          <w:szCs w:val="24"/>
        </w:rPr>
        <w:t>accomplished,</w:t>
      </w:r>
      <w:r w:rsidRPr="006D6402">
        <w:rPr>
          <w:rFonts w:ascii="Arial" w:hAnsi="Arial" w:cs="Arial"/>
          <w:szCs w:val="24"/>
        </w:rPr>
        <w:t xml:space="preserve"> then a proportionate core charge may be billed to the supplier to account for the difference in the negotiated cost. </w:t>
      </w:r>
    </w:p>
    <w:p w14:paraId="23069683" w14:textId="77777777" w:rsidR="0087582D" w:rsidRPr="006D6402" w:rsidRDefault="0087582D" w:rsidP="0087582D">
      <w:pPr>
        <w:rPr>
          <w:rFonts w:ascii="Arial" w:hAnsi="Arial" w:cs="Arial"/>
          <w:szCs w:val="24"/>
        </w:rPr>
      </w:pPr>
      <w:r w:rsidRPr="006D6402">
        <w:rPr>
          <w:rFonts w:ascii="Arial" w:hAnsi="Arial" w:cs="Arial"/>
          <w:szCs w:val="24"/>
        </w:rPr>
        <w:t xml:space="preserve">When GM’s target pricing for a remanufactured product cannot be accomplished at the onset of the remanufactured/refurbish program, </w:t>
      </w:r>
      <w:r w:rsidR="00F335A7" w:rsidRPr="006D6402">
        <w:rPr>
          <w:rFonts w:ascii="Arial" w:hAnsi="Arial" w:cs="Arial"/>
          <w:szCs w:val="24"/>
        </w:rPr>
        <w:t xml:space="preserve">at GM’s </w:t>
      </w:r>
      <w:r w:rsidR="00BE7F5A" w:rsidRPr="006D6402">
        <w:rPr>
          <w:rFonts w:ascii="Arial" w:hAnsi="Arial" w:cs="Arial"/>
        </w:rPr>
        <w:t>discretion</w:t>
      </w:r>
      <w:r w:rsidR="00F335A7" w:rsidRPr="006D6402">
        <w:rPr>
          <w:rFonts w:ascii="Arial" w:hAnsi="Arial" w:cs="Arial"/>
          <w:szCs w:val="24"/>
        </w:rPr>
        <w:t xml:space="preserve"> to continue to launch a reman/refurb program </w:t>
      </w:r>
      <w:r w:rsidRPr="006D6402">
        <w:rPr>
          <w:rFonts w:ascii="Arial" w:hAnsi="Arial" w:cs="Arial"/>
          <w:szCs w:val="24"/>
        </w:rPr>
        <w:t xml:space="preserve">the supplier </w:t>
      </w:r>
      <w:r w:rsidR="00F335A7" w:rsidRPr="006D6402">
        <w:rPr>
          <w:rFonts w:ascii="Arial" w:hAnsi="Arial" w:cs="Arial"/>
          <w:szCs w:val="24"/>
        </w:rPr>
        <w:t>shall be incenti</w:t>
      </w:r>
      <w:r w:rsidR="00B12617" w:rsidRPr="006D6402">
        <w:rPr>
          <w:rFonts w:ascii="Arial" w:hAnsi="Arial" w:cs="Arial"/>
          <w:szCs w:val="24"/>
        </w:rPr>
        <w:t>vi</w:t>
      </w:r>
      <w:r w:rsidR="00F335A7" w:rsidRPr="006D6402">
        <w:rPr>
          <w:rFonts w:ascii="Arial" w:hAnsi="Arial" w:cs="Arial"/>
          <w:szCs w:val="24"/>
        </w:rPr>
        <w:t>zed to</w:t>
      </w:r>
      <w:r w:rsidRPr="006D6402">
        <w:rPr>
          <w:rFonts w:ascii="Arial" w:hAnsi="Arial" w:cs="Arial"/>
          <w:szCs w:val="24"/>
        </w:rPr>
        <w:t xml:space="preserve"> work cooperatively with GM to identify and implement approved component salvage procedures to</w:t>
      </w:r>
      <w:r w:rsidR="00F335A7" w:rsidRPr="006D6402">
        <w:rPr>
          <w:rFonts w:ascii="Arial" w:hAnsi="Arial" w:cs="Arial"/>
          <w:szCs w:val="24"/>
        </w:rPr>
        <w:t xml:space="preserve"> continue</w:t>
      </w:r>
      <w:r w:rsidR="00BE7F5A" w:rsidRPr="006D6402">
        <w:rPr>
          <w:rFonts w:ascii="Arial" w:hAnsi="Arial" w:cs="Arial"/>
          <w:szCs w:val="24"/>
        </w:rPr>
        <w:t xml:space="preserve"> to</w:t>
      </w:r>
      <w:r w:rsidRPr="006D6402">
        <w:rPr>
          <w:rFonts w:ascii="Arial" w:hAnsi="Arial" w:cs="Arial"/>
          <w:szCs w:val="24"/>
        </w:rPr>
        <w:t xml:space="preserve"> reduce the overall piece cost of the final remanufactured/refurbished part</w:t>
      </w:r>
      <w:r w:rsidR="00F335A7" w:rsidRPr="006D6402">
        <w:rPr>
          <w:rFonts w:ascii="Arial" w:hAnsi="Arial" w:cs="Arial"/>
          <w:szCs w:val="24"/>
        </w:rPr>
        <w:t xml:space="preserve"> reaching the 50% target.</w:t>
      </w:r>
      <w:r w:rsidR="009B103B" w:rsidRPr="006D6402">
        <w:rPr>
          <w:rFonts w:ascii="Arial" w:hAnsi="Arial" w:cs="Arial"/>
          <w:szCs w:val="24"/>
        </w:rPr>
        <w:t xml:space="preserve">  The terms of an </w:t>
      </w:r>
      <w:r w:rsidR="009B103B" w:rsidRPr="006D6402">
        <w:rPr>
          <w:rFonts w:ascii="Arial" w:hAnsi="Arial" w:cs="Arial"/>
        </w:rPr>
        <w:t>incentivized cost reduction</w:t>
      </w:r>
      <w:r w:rsidR="006432E9" w:rsidRPr="006D6402">
        <w:rPr>
          <w:rFonts w:ascii="Arial" w:hAnsi="Arial" w:cs="Arial"/>
        </w:rPr>
        <w:t xml:space="preserve"> to reach the target pricing</w:t>
      </w:r>
      <w:r w:rsidR="009B103B" w:rsidRPr="006D6402">
        <w:rPr>
          <w:rFonts w:ascii="Arial" w:hAnsi="Arial" w:cs="Arial"/>
        </w:rPr>
        <w:t xml:space="preserve"> shall be negotiated with GM Customer Care and Aftersales Purchasing and direct purchasing should be included in the communications.</w:t>
      </w:r>
    </w:p>
    <w:bookmarkEnd w:id="42"/>
    <w:p w14:paraId="403EFE51" w14:textId="18BC8EA5" w:rsidR="006D7CBC" w:rsidRPr="00E05D9B" w:rsidRDefault="006D7CBC" w:rsidP="00127A2D">
      <w:pPr>
        <w:spacing w:after="240"/>
        <w:ind w:left="86"/>
        <w:rPr>
          <w:rFonts w:ascii="Arial" w:hAnsi="Arial" w:cs="Arial"/>
          <w:strike/>
        </w:rPr>
      </w:pPr>
      <w:r w:rsidRPr="00600AC1">
        <w:rPr>
          <w:rFonts w:ascii="Arial" w:hAnsi="Arial" w:cs="Arial"/>
        </w:rPr>
        <w:t>When a Remanufacturing</w:t>
      </w:r>
      <w:r w:rsidR="007B61F5">
        <w:rPr>
          <w:rFonts w:ascii="Arial" w:hAnsi="Arial" w:cs="Arial"/>
        </w:rPr>
        <w:t>/Refurbish</w:t>
      </w:r>
      <w:r w:rsidR="00E249A7">
        <w:rPr>
          <w:rFonts w:ascii="Arial" w:hAnsi="Arial" w:cs="Arial"/>
        </w:rPr>
        <w:t>ing</w:t>
      </w:r>
      <w:r w:rsidRPr="00600AC1">
        <w:rPr>
          <w:rFonts w:ascii="Arial" w:hAnsi="Arial" w:cs="Arial"/>
        </w:rPr>
        <w:t xml:space="preserve"> program has been determined to be the best solution</w:t>
      </w:r>
      <w:r w:rsidR="007B61F5">
        <w:rPr>
          <w:rFonts w:ascii="Arial" w:hAnsi="Arial" w:cs="Arial"/>
        </w:rPr>
        <w:t xml:space="preserve"> to supply product</w:t>
      </w:r>
      <w:r w:rsidR="0030413A">
        <w:rPr>
          <w:rFonts w:ascii="Arial" w:hAnsi="Arial" w:cs="Arial"/>
        </w:rPr>
        <w:t xml:space="preserve"> for </w:t>
      </w:r>
      <w:r w:rsidR="00B54BE8">
        <w:rPr>
          <w:rFonts w:ascii="Arial" w:hAnsi="Arial" w:cs="Arial"/>
        </w:rPr>
        <w:t xml:space="preserve">any </w:t>
      </w:r>
      <w:r w:rsidR="006E1F2B">
        <w:rPr>
          <w:rFonts w:ascii="Arial" w:hAnsi="Arial" w:cs="Arial"/>
        </w:rPr>
        <w:t xml:space="preserve">portion </w:t>
      </w:r>
      <w:r w:rsidR="00B54BE8">
        <w:rPr>
          <w:rFonts w:ascii="Arial" w:hAnsi="Arial" w:cs="Arial"/>
        </w:rPr>
        <w:t xml:space="preserve">of </w:t>
      </w:r>
      <w:r w:rsidR="004C6F8B">
        <w:rPr>
          <w:rFonts w:ascii="Arial" w:hAnsi="Arial" w:cs="Arial"/>
        </w:rPr>
        <w:t xml:space="preserve">the </w:t>
      </w:r>
      <w:r w:rsidR="0030413A">
        <w:rPr>
          <w:rFonts w:ascii="Arial" w:hAnsi="Arial" w:cs="Arial"/>
        </w:rPr>
        <w:t>lifecycle</w:t>
      </w:r>
      <w:r w:rsidR="00587B74">
        <w:rPr>
          <w:rFonts w:ascii="Arial" w:hAnsi="Arial" w:cs="Arial"/>
        </w:rPr>
        <w:t xml:space="preserve"> of </w:t>
      </w:r>
      <w:r w:rsidR="004C6F8B">
        <w:rPr>
          <w:rFonts w:ascii="Arial" w:hAnsi="Arial" w:cs="Arial"/>
        </w:rPr>
        <w:t xml:space="preserve">the </w:t>
      </w:r>
      <w:r w:rsidR="00587B74">
        <w:rPr>
          <w:rFonts w:ascii="Arial" w:hAnsi="Arial" w:cs="Arial"/>
        </w:rPr>
        <w:t>part</w:t>
      </w:r>
      <w:r>
        <w:rPr>
          <w:rFonts w:ascii="Arial" w:hAnsi="Arial" w:cs="Arial"/>
        </w:rPr>
        <w:t>,</w:t>
      </w:r>
      <w:r w:rsidRPr="00600AC1">
        <w:rPr>
          <w:rFonts w:ascii="Arial" w:hAnsi="Arial" w:cs="Arial"/>
        </w:rPr>
        <w:t xml:space="preserve"> </w:t>
      </w:r>
      <w:r>
        <w:rPr>
          <w:rFonts w:ascii="Arial" w:hAnsi="Arial" w:cs="Arial"/>
        </w:rPr>
        <w:t>t</w:t>
      </w:r>
      <w:r w:rsidRPr="00A54711">
        <w:rPr>
          <w:rFonts w:ascii="Arial" w:hAnsi="Arial" w:cs="Arial"/>
        </w:rPr>
        <w:t>he remanufacturing</w:t>
      </w:r>
      <w:r w:rsidR="00E249A7">
        <w:rPr>
          <w:rFonts w:ascii="Arial" w:hAnsi="Arial" w:cs="Arial"/>
        </w:rPr>
        <w:t>/</w:t>
      </w:r>
      <w:r w:rsidR="000530AC">
        <w:rPr>
          <w:rFonts w:ascii="Arial" w:hAnsi="Arial" w:cs="Arial"/>
        </w:rPr>
        <w:t xml:space="preserve"> </w:t>
      </w:r>
      <w:r w:rsidR="00E249A7">
        <w:rPr>
          <w:rFonts w:ascii="Arial" w:hAnsi="Arial" w:cs="Arial"/>
        </w:rPr>
        <w:t>refurbishing</w:t>
      </w:r>
      <w:r>
        <w:rPr>
          <w:rFonts w:ascii="Arial" w:hAnsi="Arial" w:cs="Arial"/>
        </w:rPr>
        <w:t xml:space="preserve"> strategy shall be included in the Lifecycle Plan</w:t>
      </w:r>
      <w:r w:rsidRPr="00A54711">
        <w:rPr>
          <w:rFonts w:ascii="Arial" w:hAnsi="Arial" w:cs="Arial"/>
        </w:rPr>
        <w:t xml:space="preserve"> </w:t>
      </w:r>
      <w:r>
        <w:rPr>
          <w:rFonts w:ascii="Arial" w:hAnsi="Arial" w:cs="Arial"/>
        </w:rPr>
        <w:t xml:space="preserve">and be </w:t>
      </w:r>
      <w:r w:rsidRPr="00A54711">
        <w:rPr>
          <w:rFonts w:ascii="Arial" w:hAnsi="Arial" w:cs="Arial"/>
        </w:rPr>
        <w:t xml:space="preserve">in accordance with </w:t>
      </w:r>
      <w:r w:rsidRPr="00C455EF">
        <w:rPr>
          <w:rFonts w:ascii="Arial" w:hAnsi="Arial" w:cs="Arial"/>
          <w:color w:val="000000" w:themeColor="text1"/>
        </w:rPr>
        <w:t xml:space="preserve">section </w:t>
      </w:r>
      <w:r w:rsidR="009D5E48" w:rsidRPr="00C455EF">
        <w:rPr>
          <w:rFonts w:ascii="Arial" w:hAnsi="Arial" w:cs="Arial"/>
          <w:color w:val="000000" w:themeColor="text1"/>
        </w:rPr>
        <w:t>3.2.</w:t>
      </w:r>
      <w:r w:rsidR="0087582D" w:rsidRPr="006D6402">
        <w:rPr>
          <w:rFonts w:ascii="Arial" w:hAnsi="Arial" w:cs="Arial"/>
          <w:color w:val="000000" w:themeColor="text1"/>
          <w:szCs w:val="24"/>
        </w:rPr>
        <w:t>2</w:t>
      </w:r>
      <w:r w:rsidR="009D5E48" w:rsidRPr="00C455EF">
        <w:rPr>
          <w:rFonts w:ascii="Arial" w:hAnsi="Arial" w:cs="Arial"/>
          <w:color w:val="000000" w:themeColor="text1"/>
        </w:rPr>
        <w:t>.1</w:t>
      </w:r>
      <w:r w:rsidR="009D5E48">
        <w:rPr>
          <w:rFonts w:ascii="Arial" w:hAnsi="Arial" w:cs="Arial"/>
        </w:rPr>
        <w:t xml:space="preserve"> </w:t>
      </w:r>
      <w:r w:rsidR="007B61F5">
        <w:rPr>
          <w:rFonts w:ascii="Arial" w:hAnsi="Arial" w:cs="Arial"/>
        </w:rPr>
        <w:t>(</w:t>
      </w:r>
      <w:r>
        <w:rPr>
          <w:rFonts w:ascii="Arial" w:hAnsi="Arial" w:cs="Arial"/>
        </w:rPr>
        <w:t>Supplier Remanufacturing</w:t>
      </w:r>
      <w:r w:rsidR="007B61F5">
        <w:rPr>
          <w:rFonts w:ascii="Arial" w:hAnsi="Arial" w:cs="Arial"/>
        </w:rPr>
        <w:t xml:space="preserve"> /Refurbishing</w:t>
      </w:r>
      <w:r>
        <w:rPr>
          <w:rFonts w:ascii="Arial" w:hAnsi="Arial" w:cs="Arial"/>
        </w:rPr>
        <w:t xml:space="preserve"> Requirements</w:t>
      </w:r>
      <w:r w:rsidR="007B61F5">
        <w:rPr>
          <w:rFonts w:ascii="Arial" w:hAnsi="Arial" w:cs="Arial"/>
        </w:rPr>
        <w:t>)</w:t>
      </w:r>
      <w:r>
        <w:rPr>
          <w:rFonts w:ascii="Arial" w:hAnsi="Arial" w:cs="Arial"/>
        </w:rPr>
        <w:t xml:space="preserve"> </w:t>
      </w:r>
    </w:p>
    <w:p w14:paraId="4BAF3E8B" w14:textId="14B90418" w:rsidR="00214486" w:rsidRPr="00A54711" w:rsidRDefault="00F873E8" w:rsidP="00127A2D">
      <w:pPr>
        <w:pStyle w:val="Heading2"/>
        <w:numPr>
          <w:ilvl w:val="0"/>
          <w:numId w:val="0"/>
        </w:numPr>
        <w:ind w:left="1022" w:hanging="662"/>
        <w:rPr>
          <w:rFonts w:ascii="Arial" w:hAnsi="Arial" w:cs="Arial"/>
        </w:rPr>
      </w:pPr>
      <w:bookmarkStart w:id="43" w:name="_Toc121709139"/>
      <w:bookmarkStart w:id="44" w:name="_Toc138561033"/>
      <w:bookmarkStart w:id="45" w:name="_Toc14765604"/>
      <w:bookmarkStart w:id="46" w:name="_Toc84364256"/>
      <w:r>
        <w:rPr>
          <w:rFonts w:ascii="Arial" w:hAnsi="Arial" w:cs="Arial"/>
        </w:rPr>
        <w:t>3.2.</w:t>
      </w:r>
      <w:r w:rsidR="0087582D" w:rsidRPr="006D6402">
        <w:rPr>
          <w:rFonts w:ascii="Arial" w:hAnsi="Arial" w:cs="Arial"/>
        </w:rPr>
        <w:t>2</w:t>
      </w:r>
      <w:bookmarkStart w:id="47" w:name="_Toc188753519"/>
      <w:bookmarkStart w:id="48" w:name="_Toc188756682"/>
      <w:r>
        <w:rPr>
          <w:rFonts w:ascii="Arial" w:hAnsi="Arial" w:cs="Arial"/>
        </w:rPr>
        <w:t>.1</w:t>
      </w:r>
      <w:r>
        <w:rPr>
          <w:rFonts w:ascii="Arial" w:hAnsi="Arial" w:cs="Arial"/>
        </w:rPr>
        <w:tab/>
      </w:r>
      <w:r w:rsidR="00214486" w:rsidRPr="00A54711">
        <w:rPr>
          <w:rFonts w:ascii="Arial" w:hAnsi="Arial" w:cs="Arial"/>
        </w:rPr>
        <w:t>Supplier Remanufacturing</w:t>
      </w:r>
      <w:r w:rsidR="004D177C">
        <w:rPr>
          <w:rFonts w:ascii="Arial" w:hAnsi="Arial" w:cs="Arial"/>
        </w:rPr>
        <w:t>/Refurbishing</w:t>
      </w:r>
      <w:r w:rsidR="00214486" w:rsidRPr="00A54711">
        <w:rPr>
          <w:rFonts w:ascii="Arial" w:hAnsi="Arial" w:cs="Arial"/>
        </w:rPr>
        <w:t xml:space="preserve"> Requirements</w:t>
      </w:r>
      <w:bookmarkEnd w:id="43"/>
      <w:bookmarkEnd w:id="44"/>
      <w:bookmarkEnd w:id="45"/>
      <w:bookmarkEnd w:id="46"/>
      <w:bookmarkEnd w:id="47"/>
      <w:bookmarkEnd w:id="48"/>
    </w:p>
    <w:p w14:paraId="1CFF4186" w14:textId="21388EA5" w:rsidR="00120A87" w:rsidRDefault="00214486" w:rsidP="00127A2D">
      <w:pPr>
        <w:spacing w:after="240"/>
        <w:rPr>
          <w:rFonts w:ascii="Arial" w:hAnsi="Arial" w:cs="Arial"/>
        </w:rPr>
      </w:pPr>
      <w:r w:rsidRPr="00A54711">
        <w:rPr>
          <w:rFonts w:ascii="Arial" w:hAnsi="Arial" w:cs="Arial"/>
        </w:rPr>
        <w:t>The decision to remanufacture/</w:t>
      </w:r>
      <w:r w:rsidR="004D177C">
        <w:rPr>
          <w:rFonts w:ascii="Arial" w:hAnsi="Arial" w:cs="Arial"/>
        </w:rPr>
        <w:t>refurb</w:t>
      </w:r>
      <w:r w:rsidR="00107ADF">
        <w:rPr>
          <w:rFonts w:ascii="Arial" w:hAnsi="Arial" w:cs="Arial"/>
        </w:rPr>
        <w:t>ish</w:t>
      </w:r>
      <w:r w:rsidR="004D177C">
        <w:rPr>
          <w:rFonts w:ascii="Arial" w:hAnsi="Arial" w:cs="Arial"/>
        </w:rPr>
        <w:t xml:space="preserve"> </w:t>
      </w:r>
      <w:r w:rsidRPr="00A54711">
        <w:rPr>
          <w:rFonts w:ascii="Arial" w:hAnsi="Arial" w:cs="Arial"/>
        </w:rPr>
        <w:t xml:space="preserve">shall be a joint decision between the Supplier </w:t>
      </w:r>
      <w:r w:rsidRPr="00107ADF">
        <w:rPr>
          <w:rFonts w:ascii="Arial" w:hAnsi="Arial" w:cs="Arial"/>
        </w:rPr>
        <w:t xml:space="preserve">and </w:t>
      </w:r>
      <w:r w:rsidR="00587B74">
        <w:rPr>
          <w:rFonts w:ascii="Arial" w:hAnsi="Arial" w:cs="Arial"/>
        </w:rPr>
        <w:t>GM</w:t>
      </w:r>
      <w:r w:rsidR="00A965CB">
        <w:rPr>
          <w:rFonts w:ascii="Arial" w:hAnsi="Arial" w:cs="Arial"/>
        </w:rPr>
        <w:t>.</w:t>
      </w:r>
      <w:r w:rsidR="00587B74">
        <w:rPr>
          <w:rFonts w:ascii="Arial" w:hAnsi="Arial" w:cs="Arial"/>
        </w:rPr>
        <w:t xml:space="preserve"> </w:t>
      </w:r>
      <w:r w:rsidR="00A965CB">
        <w:rPr>
          <w:rFonts w:ascii="Arial" w:hAnsi="Arial" w:cs="Arial"/>
        </w:rPr>
        <w:t xml:space="preserve"> </w:t>
      </w:r>
      <w:r w:rsidR="00120A87">
        <w:rPr>
          <w:rFonts w:ascii="Arial" w:hAnsi="Arial" w:cs="Arial"/>
        </w:rPr>
        <w:t>If mutual agreement cannot be reached, the supplier must continue to provide the new OE part</w:t>
      </w:r>
      <w:r w:rsidR="009B1768" w:rsidRPr="006D6402">
        <w:rPr>
          <w:rFonts w:ascii="Arial" w:hAnsi="Arial" w:cs="Arial"/>
          <w:szCs w:val="24"/>
        </w:rPr>
        <w:t xml:space="preserve"> as identified in Section 3.2.1</w:t>
      </w:r>
      <w:r w:rsidR="00120A87">
        <w:rPr>
          <w:rFonts w:ascii="Arial" w:hAnsi="Arial" w:cs="Arial"/>
        </w:rPr>
        <w:t>.  However, GMCCA reserves the right to pursue 3</w:t>
      </w:r>
      <w:r w:rsidR="00120A87" w:rsidRPr="00532769">
        <w:rPr>
          <w:rFonts w:ascii="Arial" w:hAnsi="Arial"/>
        </w:rPr>
        <w:t>rd</w:t>
      </w:r>
      <w:r w:rsidR="00120A87">
        <w:rPr>
          <w:rFonts w:ascii="Arial" w:hAnsi="Arial" w:cs="Arial"/>
        </w:rPr>
        <w:t xml:space="preserve"> party remanufacturing/refurbishing options.</w:t>
      </w:r>
    </w:p>
    <w:p w14:paraId="07818228" w14:textId="4B884F2F" w:rsidR="00B11280" w:rsidRDefault="009B1768" w:rsidP="004A3F8D">
      <w:pPr>
        <w:pStyle w:val="ListBullet3"/>
      </w:pPr>
      <w:bookmarkStart w:id="49" w:name="_Hlk10615940"/>
      <w:r w:rsidRPr="006D6402">
        <w:t xml:space="preserve">Supplier shall be directly accountable </w:t>
      </w:r>
      <w:r w:rsidR="009B103B" w:rsidRPr="006D6402">
        <w:t>and/</w:t>
      </w:r>
      <w:r w:rsidRPr="006D6402">
        <w:t xml:space="preserve">or indirectly by providing </w:t>
      </w:r>
      <w:r w:rsidR="009B103B" w:rsidRPr="006D6402">
        <w:t xml:space="preserve">to </w:t>
      </w:r>
      <w:r w:rsidRPr="006D6402">
        <w:t>the 3</w:t>
      </w:r>
      <w:r w:rsidRPr="006D6402">
        <w:rPr>
          <w:vertAlign w:val="superscript"/>
        </w:rPr>
        <w:t>rd</w:t>
      </w:r>
      <w:r w:rsidRPr="006D6402">
        <w:t xml:space="preserve"> party supplier all necessary information</w:t>
      </w:r>
      <w:r w:rsidR="009B103B" w:rsidRPr="006D6402">
        <w:t xml:space="preserve">, including intellectual property </w:t>
      </w:r>
      <w:r w:rsidR="00BD51D8" w:rsidRPr="006D6402">
        <w:t>to</w:t>
      </w:r>
      <w:r w:rsidRPr="006D6402">
        <w:t xml:space="preserve"> execute a remanufacturing/refurbishing</w:t>
      </w:r>
      <w:r w:rsidR="00B11280">
        <w:t xml:space="preserve"> strategy which shall at a minimum include the following:</w:t>
      </w:r>
    </w:p>
    <w:bookmarkEnd w:id="49"/>
    <w:p w14:paraId="0E6AEF28" w14:textId="77777777" w:rsidR="00EA62F9" w:rsidRDefault="009572D7" w:rsidP="0013135F">
      <w:pPr>
        <w:pStyle w:val="ListBullet3"/>
        <w:numPr>
          <w:ilvl w:val="1"/>
          <w:numId w:val="26"/>
        </w:numPr>
      </w:pPr>
      <w:r>
        <w:t>Production facility, manufacturing tooling and test equipment</w:t>
      </w:r>
    </w:p>
    <w:p w14:paraId="376594F8" w14:textId="77777777" w:rsidR="00EA62F9" w:rsidRDefault="009B0FAF" w:rsidP="0013135F">
      <w:pPr>
        <w:pStyle w:val="ListBullet3"/>
        <w:numPr>
          <w:ilvl w:val="1"/>
          <w:numId w:val="26"/>
        </w:numPr>
      </w:pPr>
      <w:r>
        <w:lastRenderedPageBreak/>
        <w:t>Reman/Refurb</w:t>
      </w:r>
      <w:r w:rsidR="00414C96">
        <w:t xml:space="preserve"> timing</w:t>
      </w:r>
    </w:p>
    <w:p w14:paraId="4F10B3DA" w14:textId="193A6C6F" w:rsidR="00EA62F9" w:rsidRDefault="009572D7" w:rsidP="0013135F">
      <w:pPr>
        <w:pStyle w:val="ListBullet3"/>
        <w:numPr>
          <w:ilvl w:val="1"/>
          <w:numId w:val="26"/>
        </w:numPr>
      </w:pPr>
      <w:r>
        <w:t>Engineering support</w:t>
      </w:r>
      <w:r w:rsidR="00FD613C" w:rsidRPr="006D6402">
        <w:t>,</w:t>
      </w:r>
      <w:r>
        <w:t xml:space="preserve"> technical</w:t>
      </w:r>
      <w:r w:rsidR="00FD613C" w:rsidRPr="006D6402">
        <w:t xml:space="preserve"> and test</w:t>
      </w:r>
      <w:r>
        <w:t xml:space="preserve"> specifications</w:t>
      </w:r>
    </w:p>
    <w:p w14:paraId="3046AAB1" w14:textId="77777777" w:rsidR="009B103B" w:rsidRPr="006D6402" w:rsidRDefault="009B103B" w:rsidP="0013135F">
      <w:pPr>
        <w:pStyle w:val="ListBullet3"/>
        <w:numPr>
          <w:ilvl w:val="1"/>
          <w:numId w:val="26"/>
        </w:numPr>
      </w:pPr>
      <w:r w:rsidRPr="006D6402">
        <w:t>Component sourcing documentation</w:t>
      </w:r>
    </w:p>
    <w:p w14:paraId="4ED09028" w14:textId="77777777" w:rsidR="00EA62F9" w:rsidRDefault="009572D7" w:rsidP="0013135F">
      <w:pPr>
        <w:pStyle w:val="ListBullet3"/>
        <w:numPr>
          <w:ilvl w:val="1"/>
          <w:numId w:val="26"/>
        </w:numPr>
      </w:pPr>
      <w:r>
        <w:t>Process control documentation</w:t>
      </w:r>
    </w:p>
    <w:p w14:paraId="32371FD4" w14:textId="77777777" w:rsidR="00EA62F9" w:rsidRDefault="009572D7" w:rsidP="0013135F">
      <w:pPr>
        <w:pStyle w:val="ListBullet3"/>
        <w:numPr>
          <w:ilvl w:val="1"/>
          <w:numId w:val="26"/>
        </w:numPr>
      </w:pPr>
      <w:r>
        <w:t>Qualification process for remanufactured/refurbished replacement</w:t>
      </w:r>
      <w:r w:rsidR="00721C44">
        <w:t xml:space="preserve"> parts/components</w:t>
      </w:r>
    </w:p>
    <w:p w14:paraId="07CCE4EE" w14:textId="77777777" w:rsidR="00EA62F9" w:rsidRDefault="009572D7" w:rsidP="0013135F">
      <w:pPr>
        <w:pStyle w:val="ListBullet3"/>
        <w:numPr>
          <w:ilvl w:val="1"/>
          <w:numId w:val="26"/>
        </w:numPr>
      </w:pPr>
      <w:r>
        <w:t>Dedicated or shared cells for rework</w:t>
      </w:r>
    </w:p>
    <w:p w14:paraId="5A773AED" w14:textId="77777777" w:rsidR="00EA62F9" w:rsidRDefault="00414C96" w:rsidP="0013135F">
      <w:pPr>
        <w:pStyle w:val="ListBullet3"/>
        <w:numPr>
          <w:ilvl w:val="1"/>
          <w:numId w:val="26"/>
        </w:numPr>
      </w:pPr>
      <w:r>
        <w:t>Core ownership</w:t>
      </w:r>
    </w:p>
    <w:p w14:paraId="2B1C8658" w14:textId="77777777" w:rsidR="00EA62F9" w:rsidRDefault="00414C96" w:rsidP="0013135F">
      <w:pPr>
        <w:pStyle w:val="ListBullet3"/>
        <w:numPr>
          <w:ilvl w:val="1"/>
          <w:numId w:val="26"/>
        </w:numPr>
      </w:pPr>
      <w:r>
        <w:t xml:space="preserve">Core tracking system </w:t>
      </w:r>
    </w:p>
    <w:p w14:paraId="005A9532" w14:textId="77777777" w:rsidR="00EA62F9" w:rsidRDefault="00414C96" w:rsidP="0013135F">
      <w:pPr>
        <w:pStyle w:val="ListBullet3"/>
        <w:numPr>
          <w:ilvl w:val="1"/>
          <w:numId w:val="26"/>
        </w:numPr>
      </w:pPr>
      <w:r>
        <w:t xml:space="preserve">Core seed analysis </w:t>
      </w:r>
    </w:p>
    <w:p w14:paraId="2E1A4D9F" w14:textId="77777777" w:rsidR="00A243A0" w:rsidRDefault="00214486" w:rsidP="004A3F8D">
      <w:pPr>
        <w:pStyle w:val="ListBullet3"/>
      </w:pPr>
      <w:r w:rsidRPr="00A54711">
        <w:t xml:space="preserve">The </w:t>
      </w:r>
      <w:r w:rsidR="00D14785">
        <w:t>R</w:t>
      </w:r>
      <w:r w:rsidR="00107ADF" w:rsidRPr="00CB6F3E">
        <w:t>emanufacture/</w:t>
      </w:r>
      <w:r w:rsidR="00D14785" w:rsidRPr="00CB6F3E">
        <w:t>R</w:t>
      </w:r>
      <w:r w:rsidR="00107ADF" w:rsidRPr="00CB6F3E">
        <w:t>efurbish</w:t>
      </w:r>
      <w:r w:rsidR="00D14785" w:rsidRPr="00CB6F3E">
        <w:t xml:space="preserve">ment </w:t>
      </w:r>
      <w:r w:rsidRPr="00A54711">
        <w:t xml:space="preserve">Program shall be a program for </w:t>
      </w:r>
      <w:r w:rsidR="00721C44">
        <w:t xml:space="preserve">both </w:t>
      </w:r>
      <w:r w:rsidRPr="00A54711">
        <w:t>warranty and non-warranty ser</w:t>
      </w:r>
      <w:r w:rsidR="00963AEE">
        <w:t>vice</w:t>
      </w:r>
      <w:r w:rsidR="00F50AD8">
        <w:t>.</w:t>
      </w:r>
    </w:p>
    <w:p w14:paraId="422097EB" w14:textId="01415CB6" w:rsidR="00EA62F9" w:rsidRDefault="00214486" w:rsidP="004A3F8D">
      <w:pPr>
        <w:pStyle w:val="ListBullet3"/>
      </w:pPr>
      <w:r w:rsidRPr="00A54711">
        <w:t>The process of remanufacturing</w:t>
      </w:r>
      <w:r w:rsidR="00E249A7">
        <w:t>/refurbishing</w:t>
      </w:r>
      <w:r w:rsidRPr="00A54711">
        <w:t xml:space="preserve"> as required or defined by </w:t>
      </w:r>
      <w:r w:rsidR="0069235D" w:rsidRPr="00CB6F3E">
        <w:t xml:space="preserve">GM </w:t>
      </w:r>
      <w:r w:rsidR="00414D40">
        <w:t xml:space="preserve">may </w:t>
      </w:r>
      <w:r w:rsidRPr="00A54711">
        <w:t xml:space="preserve">involve the replacement of </w:t>
      </w:r>
      <w:r w:rsidR="005879FE" w:rsidRPr="00FD2AB6">
        <w:t>a specified list of components</w:t>
      </w:r>
      <w:r w:rsidR="00FD2AB6" w:rsidRPr="00FD2AB6">
        <w:t>,</w:t>
      </w:r>
      <w:r w:rsidR="005879FE" w:rsidRPr="00FD2AB6">
        <w:t xml:space="preserve"> including </w:t>
      </w:r>
      <w:r w:rsidR="00721C44">
        <w:t>“</w:t>
      </w:r>
      <w:r w:rsidR="00982BC4" w:rsidRPr="006D6402">
        <w:t>mandatory replacement parts” also referred to as “MRP”,</w:t>
      </w:r>
      <w:r w:rsidR="00140391" w:rsidRPr="00FD2AB6">
        <w:t xml:space="preserve"> </w:t>
      </w:r>
      <w:r w:rsidR="005879FE" w:rsidRPr="00FD2AB6">
        <w:t>an</w:t>
      </w:r>
      <w:r w:rsidR="00140391" w:rsidRPr="00FD2AB6">
        <w:t>y</w:t>
      </w:r>
      <w:r w:rsidR="005879FE" w:rsidRPr="00FD2AB6">
        <w:t xml:space="preserve"> damaged components</w:t>
      </w:r>
      <w:r w:rsidR="00447BDA">
        <w:t>,</w:t>
      </w:r>
      <w:r w:rsidR="005879FE">
        <w:t xml:space="preserve"> </w:t>
      </w:r>
      <w:r w:rsidRPr="00A54711">
        <w:t>and updating systems to the most current specifications</w:t>
      </w:r>
      <w:r w:rsidR="00F50AD8">
        <w:t>.</w:t>
      </w:r>
    </w:p>
    <w:p w14:paraId="3F9BE263" w14:textId="77777777" w:rsidR="00EA62F9" w:rsidRDefault="0069235D" w:rsidP="004A3F8D">
      <w:pPr>
        <w:pStyle w:val="ListBullet3"/>
      </w:pPr>
      <w:r w:rsidRPr="00076980">
        <w:t xml:space="preserve">GM </w:t>
      </w:r>
      <w:r w:rsidR="00214486" w:rsidRPr="00A54711">
        <w:t>reserves the right to re-evaluate/review the Remanufacture</w:t>
      </w:r>
      <w:r w:rsidR="00D14785">
        <w:t>/</w:t>
      </w:r>
      <w:r w:rsidR="00481F8B">
        <w:t xml:space="preserve"> </w:t>
      </w:r>
      <w:r w:rsidR="00D14785">
        <w:t>Refurbishment</w:t>
      </w:r>
      <w:r w:rsidR="00214486" w:rsidRPr="00A54711">
        <w:t xml:space="preserve"> Program at </w:t>
      </w:r>
      <w:r w:rsidR="0030413A">
        <w:t xml:space="preserve">minimum </w:t>
      </w:r>
      <w:r w:rsidR="00214486" w:rsidRPr="00A54711">
        <w:t>six (6) month intervals for the following:</w:t>
      </w:r>
    </w:p>
    <w:p w14:paraId="5A48CFF2" w14:textId="77777777" w:rsidR="00EA62F9" w:rsidRDefault="00214486" w:rsidP="0013135F">
      <w:pPr>
        <w:pStyle w:val="ListBullet3"/>
        <w:numPr>
          <w:ilvl w:val="1"/>
          <w:numId w:val="26"/>
        </w:numPr>
      </w:pPr>
      <w:r w:rsidRPr="00A54711">
        <w:t>Evaluation of the remanufacturing</w:t>
      </w:r>
      <w:r w:rsidR="00E865DF">
        <w:t>/refurbishing</w:t>
      </w:r>
      <w:r w:rsidRPr="00A54711">
        <w:t xml:space="preserve"> facility and remanufacturing</w:t>
      </w:r>
      <w:r w:rsidR="00E865DF">
        <w:t>/refurbishing</w:t>
      </w:r>
      <w:r w:rsidRPr="00A54711">
        <w:t xml:space="preserve"> capacity</w:t>
      </w:r>
    </w:p>
    <w:p w14:paraId="365E6AE7" w14:textId="542910FA" w:rsidR="00EA62F9" w:rsidRDefault="00214486" w:rsidP="0013135F">
      <w:pPr>
        <w:pStyle w:val="ListBullet3"/>
        <w:numPr>
          <w:ilvl w:val="1"/>
          <w:numId w:val="26"/>
        </w:numPr>
      </w:pPr>
      <w:r w:rsidRPr="00A54711">
        <w:t xml:space="preserve">Pareto on failure modes </w:t>
      </w:r>
      <w:r w:rsidR="00E62FDD">
        <w:t>on both O</w:t>
      </w:r>
      <w:r w:rsidRPr="00076980">
        <w:t xml:space="preserve">E and service units </w:t>
      </w:r>
      <w:r w:rsidRPr="00A54711">
        <w:t>(</w:t>
      </w:r>
      <w:r w:rsidR="00BD51D8" w:rsidRPr="00A54711">
        <w:t xml:space="preserve">weighted </w:t>
      </w:r>
      <w:r w:rsidR="00BD51D8">
        <w:t>analysis</w:t>
      </w:r>
      <w:r w:rsidRPr="00A54711">
        <w:t xml:space="preserve"> – percentage rate)</w:t>
      </w:r>
    </w:p>
    <w:p w14:paraId="5F3800A6" w14:textId="77777777" w:rsidR="00EA62F9" w:rsidRDefault="00214486" w:rsidP="0013135F">
      <w:pPr>
        <w:pStyle w:val="ListBullet3"/>
        <w:numPr>
          <w:ilvl w:val="1"/>
          <w:numId w:val="26"/>
        </w:numPr>
      </w:pPr>
      <w:r w:rsidRPr="00A54711">
        <w:t>No Trouble Found (NTF) rate</w:t>
      </w:r>
    </w:p>
    <w:p w14:paraId="027DCD41" w14:textId="77777777" w:rsidR="000C1A34" w:rsidRDefault="000C1A34">
      <w:pPr>
        <w:spacing w:after="0"/>
        <w:rPr>
          <w:rFonts w:ascii="Arial" w:eastAsia="MS Mincho" w:hAnsi="Arial"/>
          <w:lang w:eastAsia="ja-JP"/>
        </w:rPr>
      </w:pPr>
      <w:bookmarkStart w:id="50" w:name="_Toc121709140"/>
      <w:bookmarkStart w:id="51" w:name="_Toc138561034"/>
      <w:r>
        <w:br w:type="page"/>
      </w:r>
    </w:p>
    <w:p w14:paraId="2F37EE23" w14:textId="77777777" w:rsidR="009F521E" w:rsidRDefault="00214486" w:rsidP="004A3F8D">
      <w:pPr>
        <w:pStyle w:val="ListBullet3"/>
      </w:pPr>
      <w:r w:rsidRPr="00A54711">
        <w:lastRenderedPageBreak/>
        <w:t>The su</w:t>
      </w:r>
      <w:r w:rsidR="00890BFE">
        <w:t xml:space="preserve">pplier </w:t>
      </w:r>
      <w:r w:rsidR="003E554B">
        <w:t>shall</w:t>
      </w:r>
      <w:r w:rsidR="00890BFE">
        <w:t xml:space="preserve"> ensure that all sub</w:t>
      </w:r>
      <w:r w:rsidRPr="00A54711">
        <w:t xml:space="preserve">assemblies and components required for the OE Parts along with </w:t>
      </w:r>
      <w:r w:rsidRPr="00076980">
        <w:t>Remanufactured</w:t>
      </w:r>
      <w:r w:rsidR="009D5E48" w:rsidRPr="00076980">
        <w:t>/Refurbished</w:t>
      </w:r>
      <w:r w:rsidRPr="00076980">
        <w:t xml:space="preserve"> </w:t>
      </w:r>
      <w:r w:rsidRPr="00A54711">
        <w:t>Parts provided by sub-suppliers</w:t>
      </w:r>
      <w:r w:rsidR="00934CDF">
        <w:t xml:space="preserve"> also comply with </w:t>
      </w:r>
      <w:r w:rsidR="00F1717B">
        <w:t>p</w:t>
      </w:r>
      <w:r w:rsidR="00934CDF">
        <w:t xml:space="preserve">art </w:t>
      </w:r>
      <w:r w:rsidR="00F1717B">
        <w:t>a</w:t>
      </w:r>
      <w:r w:rsidRPr="00A54711">
        <w:t>vailability mentioned in section 3.1</w:t>
      </w:r>
      <w:r w:rsidR="00F1717B">
        <w:t xml:space="preserve"> (Part Availability)</w:t>
      </w:r>
      <w:r w:rsidRPr="00A54711">
        <w:t xml:space="preserve">.  </w:t>
      </w:r>
    </w:p>
    <w:p w14:paraId="0FB77F0D" w14:textId="77777777" w:rsidR="00EA62F9" w:rsidRDefault="00B41685" w:rsidP="004A3F8D">
      <w:pPr>
        <w:pStyle w:val="ListBullet3"/>
      </w:pPr>
      <w:r w:rsidRPr="00E57F05">
        <w:t>P</w:t>
      </w:r>
      <w:r w:rsidR="00F3664D" w:rsidRPr="00E57F05">
        <w:t xml:space="preserve">arts </w:t>
      </w:r>
      <w:r w:rsidR="00214486" w:rsidRPr="00E57F05">
        <w:t>sh</w:t>
      </w:r>
      <w:r w:rsidR="003E554B">
        <w:t>all</w:t>
      </w:r>
      <w:r w:rsidR="00214486" w:rsidRPr="00E57F05">
        <w:t xml:space="preserve"> be designed </w:t>
      </w:r>
      <w:r w:rsidRPr="00E57F05">
        <w:t xml:space="preserve">to allow </w:t>
      </w:r>
      <w:r w:rsidR="00214486" w:rsidRPr="00E57F05">
        <w:t>for maximum interchangeability.</w:t>
      </w:r>
    </w:p>
    <w:p w14:paraId="0D91C109" w14:textId="77777777" w:rsidR="00EA62F9" w:rsidRDefault="00214486" w:rsidP="004A3F8D">
      <w:pPr>
        <w:pStyle w:val="ListBullet3"/>
      </w:pPr>
      <w:r w:rsidRPr="00A54711">
        <w:t>Supplier shall be responsible for all validation of the remanufactured</w:t>
      </w:r>
      <w:r w:rsidR="00837BF5">
        <w:t>/</w:t>
      </w:r>
      <w:r w:rsidR="001007D7">
        <w:t xml:space="preserve"> </w:t>
      </w:r>
      <w:r w:rsidR="00837BF5">
        <w:t>refurb</w:t>
      </w:r>
      <w:r w:rsidR="00D14785">
        <w:t>ished</w:t>
      </w:r>
      <w:r w:rsidRPr="00A54711">
        <w:t xml:space="preserve"> </w:t>
      </w:r>
      <w:r w:rsidR="00F3664D">
        <w:t>parts/</w:t>
      </w:r>
      <w:r w:rsidRPr="00A54711">
        <w:t>component</w:t>
      </w:r>
      <w:r w:rsidR="00513A5D">
        <w:t>s</w:t>
      </w:r>
      <w:r w:rsidRPr="00A54711">
        <w:t xml:space="preserve">.  </w:t>
      </w:r>
      <w:r w:rsidR="00960BB7">
        <w:t>The remanufactured/refurbished unit shall be validated against the same standard as the OE part/component at last production unless GM authorizes a different specification.</w:t>
      </w:r>
    </w:p>
    <w:p w14:paraId="2BA7294C" w14:textId="77777777" w:rsidR="00EA62F9" w:rsidRDefault="0030413A" w:rsidP="004A3F8D">
      <w:pPr>
        <w:pStyle w:val="ListBullet3"/>
      </w:pPr>
      <w:r w:rsidRPr="0030413A">
        <w:t xml:space="preserve">The supplier </w:t>
      </w:r>
      <w:r w:rsidR="003E554B">
        <w:t>shall be</w:t>
      </w:r>
      <w:r w:rsidRPr="0030413A">
        <w:t xml:space="preserve"> responsible for determining the number of cores and/or new units needed to “seed” </w:t>
      </w:r>
      <w:r w:rsidR="006B4E1D">
        <w:t xml:space="preserve">the </w:t>
      </w:r>
      <w:r w:rsidRPr="0030413A">
        <w:t>program.</w:t>
      </w:r>
    </w:p>
    <w:p w14:paraId="46E816D6" w14:textId="77777777" w:rsidR="00EA62F9" w:rsidRDefault="0030413A" w:rsidP="004A3F8D">
      <w:pPr>
        <w:pStyle w:val="ListBullet3"/>
      </w:pPr>
      <w:r>
        <w:t xml:space="preserve">Supplier </w:t>
      </w:r>
      <w:r w:rsidR="003E554B">
        <w:t>shall be</w:t>
      </w:r>
      <w:r>
        <w:t xml:space="preserve"> responsible for developing a core tracking system</w:t>
      </w:r>
      <w:r w:rsidR="00960BB7">
        <w:t xml:space="preserve">, typically through the use of a serial number, </w:t>
      </w:r>
      <w:r w:rsidR="00314D30">
        <w:t>to be approved by GM</w:t>
      </w:r>
      <w:r>
        <w:t>,</w:t>
      </w:r>
      <w:r w:rsidR="00960BB7">
        <w:t xml:space="preserve"> including</w:t>
      </w:r>
      <w:r w:rsidR="00AD2983">
        <w:t xml:space="preserve"> but not limited to</w:t>
      </w:r>
      <w:r w:rsidR="001007D7">
        <w:t>:</w:t>
      </w:r>
    </w:p>
    <w:p w14:paraId="50C0DB7E" w14:textId="77777777" w:rsidR="00EA62F9" w:rsidRDefault="001007D7" w:rsidP="0013135F">
      <w:pPr>
        <w:pStyle w:val="ListBullet3"/>
        <w:numPr>
          <w:ilvl w:val="1"/>
          <w:numId w:val="26"/>
        </w:numPr>
      </w:pPr>
      <w:r>
        <w:t>Customer complaint</w:t>
      </w:r>
    </w:p>
    <w:p w14:paraId="11B1631E" w14:textId="77777777" w:rsidR="00EA62F9" w:rsidRDefault="00960239" w:rsidP="0013135F">
      <w:pPr>
        <w:pStyle w:val="ListBullet3"/>
        <w:numPr>
          <w:ilvl w:val="1"/>
          <w:numId w:val="26"/>
        </w:numPr>
      </w:pPr>
      <w:r>
        <w:t>Failure m</w:t>
      </w:r>
      <w:r w:rsidR="001007D7">
        <w:t>ode</w:t>
      </w:r>
    </w:p>
    <w:p w14:paraId="5D34306A" w14:textId="77777777" w:rsidR="00EA62F9" w:rsidRDefault="001007D7" w:rsidP="0013135F">
      <w:pPr>
        <w:pStyle w:val="ListBullet3"/>
        <w:numPr>
          <w:ilvl w:val="1"/>
          <w:numId w:val="26"/>
        </w:numPr>
      </w:pPr>
      <w:r>
        <w:t xml:space="preserve">Components </w:t>
      </w:r>
      <w:r w:rsidR="00960239">
        <w:t>r</w:t>
      </w:r>
      <w:r>
        <w:t>eplaced</w:t>
      </w:r>
    </w:p>
    <w:p w14:paraId="36324D64" w14:textId="4FCE54CD" w:rsidR="009F521E" w:rsidRDefault="004275C7" w:rsidP="004A3F8D">
      <w:pPr>
        <w:pStyle w:val="ListBullet3"/>
      </w:pPr>
      <w:r>
        <w:t xml:space="preserve">Supplier </w:t>
      </w:r>
      <w:r w:rsidR="003E554B">
        <w:t>shall be</w:t>
      </w:r>
      <w:r>
        <w:t xml:space="preserve"> responsible for complying with all federal, </w:t>
      </w:r>
      <w:r w:rsidR="00BD51D8">
        <w:t>state,</w:t>
      </w:r>
      <w:r>
        <w:t xml:space="preserve"> and local laws and regulations relating to </w:t>
      </w:r>
      <w:r w:rsidR="00CE16F1">
        <w:t xml:space="preserve">the </w:t>
      </w:r>
      <w:r>
        <w:t>component and its contents.  Please note that state and/or local laws can be more stringent t</w:t>
      </w:r>
      <w:r w:rsidR="001902B7">
        <w:t>h</w:t>
      </w:r>
      <w:r w:rsidR="00447BDA">
        <w:t>an federal regulations</w:t>
      </w:r>
      <w:r>
        <w:t>.  For a list of state environmental agencies, go to</w:t>
      </w:r>
      <w:r w:rsidR="00E07F8D">
        <w:t>:</w:t>
      </w:r>
      <w:r>
        <w:t xml:space="preserve"> </w:t>
      </w:r>
      <w:hyperlink r:id="rId21" w:history="1">
        <w:r w:rsidR="001A32C1" w:rsidRPr="001012A6">
          <w:rPr>
            <w:rStyle w:val="Hyperlink"/>
          </w:rPr>
          <w:t>http://www.epa.gov/epahome/state.htm</w:t>
        </w:r>
      </w:hyperlink>
      <w:r w:rsidR="001A32C1">
        <w:t>.</w:t>
      </w:r>
      <w:r>
        <w:t xml:space="preserve"> For local contacts, check </w:t>
      </w:r>
      <w:r w:rsidR="001902B7">
        <w:t>the</w:t>
      </w:r>
      <w:r>
        <w:t xml:space="preserve"> local government listings in your phone book.</w:t>
      </w:r>
    </w:p>
    <w:p w14:paraId="42CFCAF9" w14:textId="77777777" w:rsidR="00EA62F9" w:rsidRDefault="00D558FD" w:rsidP="004A3F8D">
      <w:pPr>
        <w:pStyle w:val="ListBullet3"/>
      </w:pPr>
      <w:r w:rsidRPr="00C97725">
        <w:t>The Remanufacture/Refurbishment program can be within the parent company or at an agreed upon outside remanufacturing/refurbishing site that is managed by the Seller. If remanufacture/refurbishment program is conducted outside the parent company; The OE supplier will remain responsible for complying with all requirements contained in this document.  GM reserves the right to inspect and approve all remanufacturing/refurbishing and product aspects at these remote locations.</w:t>
      </w:r>
    </w:p>
    <w:p w14:paraId="38AA7D89" w14:textId="23965489" w:rsidR="00262ED4" w:rsidRDefault="000A0C66" w:rsidP="008C69F9">
      <w:pPr>
        <w:pStyle w:val="Heading2"/>
        <w:numPr>
          <w:ilvl w:val="0"/>
          <w:numId w:val="0"/>
        </w:numPr>
        <w:ind w:left="1170" w:hanging="810"/>
        <w:rPr>
          <w:rFonts w:ascii="Arial" w:hAnsi="Arial" w:cs="Arial"/>
        </w:rPr>
      </w:pPr>
      <w:bookmarkStart w:id="52" w:name="_Toc14765605"/>
      <w:bookmarkStart w:id="53" w:name="_Toc84364257"/>
      <w:bookmarkStart w:id="54" w:name="_Toc146500312"/>
      <w:bookmarkStart w:id="55" w:name="_Toc188753522"/>
      <w:bookmarkEnd w:id="50"/>
      <w:bookmarkEnd w:id="51"/>
      <w:r>
        <w:rPr>
          <w:rFonts w:ascii="Arial" w:hAnsi="Arial" w:cs="Arial"/>
        </w:rPr>
        <w:t>3.</w:t>
      </w:r>
      <w:r w:rsidR="00F873E8">
        <w:rPr>
          <w:rFonts w:ascii="Arial" w:hAnsi="Arial" w:cs="Arial"/>
        </w:rPr>
        <w:t>2.</w:t>
      </w:r>
      <w:r w:rsidR="00957EB7" w:rsidRPr="006D6402">
        <w:rPr>
          <w:rFonts w:ascii="Arial" w:hAnsi="Arial" w:cs="Arial"/>
        </w:rPr>
        <w:t>3</w:t>
      </w:r>
      <w:r w:rsidR="009C2026">
        <w:rPr>
          <w:rFonts w:ascii="Arial" w:hAnsi="Arial" w:cs="Arial"/>
        </w:rPr>
        <w:tab/>
      </w:r>
      <w:r w:rsidR="00960BB7">
        <w:rPr>
          <w:rFonts w:ascii="Arial" w:hAnsi="Arial" w:cs="Arial"/>
        </w:rPr>
        <w:t>Core</w:t>
      </w:r>
      <w:r w:rsidR="00960BB7" w:rsidRPr="00A54711">
        <w:rPr>
          <w:rFonts w:ascii="Arial" w:hAnsi="Arial" w:cs="Arial"/>
        </w:rPr>
        <w:t xml:space="preserve"> Management</w:t>
      </w:r>
      <w:bookmarkEnd w:id="52"/>
      <w:bookmarkEnd w:id="53"/>
    </w:p>
    <w:p w14:paraId="7F9ECAC1" w14:textId="77777777" w:rsidR="0030413A" w:rsidRPr="0030413A" w:rsidRDefault="0030413A" w:rsidP="00A12C0D">
      <w:pPr>
        <w:rPr>
          <w:rFonts w:ascii="Arial" w:hAnsi="Arial" w:cs="Arial"/>
          <w:szCs w:val="24"/>
        </w:rPr>
      </w:pPr>
      <w:r w:rsidRPr="0030413A">
        <w:rPr>
          <w:rFonts w:ascii="Arial" w:hAnsi="Arial" w:cs="Arial"/>
          <w:szCs w:val="24"/>
        </w:rPr>
        <w:t xml:space="preserve">Seller </w:t>
      </w:r>
      <w:r w:rsidR="003E554B">
        <w:rPr>
          <w:rFonts w:ascii="Arial" w:hAnsi="Arial" w:cs="Arial"/>
          <w:szCs w:val="24"/>
        </w:rPr>
        <w:t>shall be</w:t>
      </w:r>
      <w:r w:rsidRPr="0030413A">
        <w:rPr>
          <w:rFonts w:ascii="Arial" w:hAnsi="Arial" w:cs="Arial"/>
          <w:szCs w:val="24"/>
        </w:rPr>
        <w:t xml:space="preserve"> responsible for providing all cores needed to produce the remanufactured/</w:t>
      </w:r>
      <w:r w:rsidR="00960239">
        <w:rPr>
          <w:rFonts w:ascii="Arial" w:hAnsi="Arial" w:cs="Arial"/>
          <w:szCs w:val="24"/>
        </w:rPr>
        <w:t xml:space="preserve"> </w:t>
      </w:r>
      <w:r w:rsidRPr="0030413A">
        <w:rPr>
          <w:rFonts w:ascii="Arial" w:hAnsi="Arial" w:cs="Arial"/>
          <w:szCs w:val="24"/>
        </w:rPr>
        <w:t>refurb</w:t>
      </w:r>
      <w:r w:rsidR="006B4E1D">
        <w:rPr>
          <w:rFonts w:ascii="Arial" w:hAnsi="Arial" w:cs="Arial"/>
          <w:szCs w:val="24"/>
        </w:rPr>
        <w:t>ish</w:t>
      </w:r>
      <w:r w:rsidRPr="0030413A">
        <w:rPr>
          <w:rFonts w:ascii="Arial" w:hAnsi="Arial" w:cs="Arial"/>
          <w:szCs w:val="24"/>
        </w:rPr>
        <w:t xml:space="preserve">ed </w:t>
      </w:r>
      <w:r w:rsidR="006B4E1D">
        <w:rPr>
          <w:rFonts w:ascii="Arial" w:hAnsi="Arial" w:cs="Arial"/>
          <w:szCs w:val="24"/>
        </w:rPr>
        <w:t>part</w:t>
      </w:r>
      <w:r w:rsidRPr="0030413A">
        <w:rPr>
          <w:rFonts w:ascii="Arial" w:hAnsi="Arial" w:cs="Arial"/>
          <w:szCs w:val="24"/>
        </w:rPr>
        <w:t xml:space="preserve">.  Seller </w:t>
      </w:r>
      <w:r w:rsidR="003E554B">
        <w:rPr>
          <w:rFonts w:ascii="Arial" w:hAnsi="Arial" w:cs="Arial"/>
          <w:szCs w:val="24"/>
        </w:rPr>
        <w:t>shall be</w:t>
      </w:r>
      <w:r w:rsidRPr="0030413A">
        <w:rPr>
          <w:rFonts w:ascii="Arial" w:hAnsi="Arial" w:cs="Arial"/>
          <w:szCs w:val="24"/>
        </w:rPr>
        <w:t xml:space="preserve"> responsible for making up any shortfalls from the core market or new seed stock at its own risk/cost.</w:t>
      </w:r>
      <w:r w:rsidRPr="0030413A">
        <w:rPr>
          <w:rFonts w:ascii="Arial" w:hAnsi="Arial" w:cs="Arial"/>
          <w:i/>
          <w:iCs/>
          <w:szCs w:val="24"/>
        </w:rPr>
        <w:t xml:space="preserve"> </w:t>
      </w:r>
    </w:p>
    <w:p w14:paraId="09D55417" w14:textId="1CDBB2DF" w:rsidR="00AD3A05" w:rsidRDefault="00BD51D8" w:rsidP="00A12C0D">
      <w:pPr>
        <w:spacing w:after="240"/>
        <w:rPr>
          <w:rFonts w:ascii="Arial" w:hAnsi="Arial" w:cs="Arial"/>
        </w:rPr>
      </w:pPr>
      <w:r w:rsidRPr="00076980">
        <w:rPr>
          <w:rFonts w:ascii="Arial" w:hAnsi="Arial" w:cs="Arial"/>
        </w:rPr>
        <w:t>If</w:t>
      </w:r>
      <w:r w:rsidR="00CA2E66" w:rsidRPr="00076980">
        <w:rPr>
          <w:rFonts w:ascii="Arial" w:hAnsi="Arial" w:cs="Arial"/>
        </w:rPr>
        <w:t xml:space="preserve"> a core program is approved by GM</w:t>
      </w:r>
      <w:r w:rsidR="006A2C27" w:rsidRPr="00076980">
        <w:rPr>
          <w:rFonts w:ascii="Arial" w:hAnsi="Arial" w:cs="Arial"/>
        </w:rPr>
        <w:t xml:space="preserve"> and it is agreed that the supplier will own the core</w:t>
      </w:r>
      <w:r w:rsidR="00CA2E66" w:rsidRPr="00076980">
        <w:rPr>
          <w:rFonts w:ascii="Arial" w:hAnsi="Arial" w:cs="Arial"/>
        </w:rPr>
        <w:t>,</w:t>
      </w:r>
      <w:r w:rsidR="006A2C27" w:rsidRPr="00076980">
        <w:rPr>
          <w:rFonts w:ascii="Arial" w:hAnsi="Arial" w:cs="Arial"/>
        </w:rPr>
        <w:t xml:space="preserve"> the </w:t>
      </w:r>
      <w:r w:rsidR="00CA2E66" w:rsidRPr="00076980">
        <w:rPr>
          <w:rFonts w:ascii="Arial" w:hAnsi="Arial" w:cs="Arial"/>
        </w:rPr>
        <w:t xml:space="preserve">supplier </w:t>
      </w:r>
      <w:r w:rsidR="003E554B">
        <w:rPr>
          <w:rFonts w:ascii="Arial" w:hAnsi="Arial" w:cs="Arial"/>
        </w:rPr>
        <w:t>shall be</w:t>
      </w:r>
      <w:r w:rsidR="00CA2E66" w:rsidRPr="00076980">
        <w:rPr>
          <w:rFonts w:ascii="Arial" w:hAnsi="Arial" w:cs="Arial"/>
        </w:rPr>
        <w:t xml:space="preserve"> required to follow </w:t>
      </w:r>
      <w:r w:rsidR="0069235D" w:rsidRPr="00182FA8">
        <w:rPr>
          <w:rFonts w:ascii="Arial" w:hAnsi="Arial" w:cs="Arial"/>
        </w:rPr>
        <w:t>GMCCA</w:t>
      </w:r>
      <w:r w:rsidR="0069235D">
        <w:rPr>
          <w:rFonts w:ascii="Arial" w:hAnsi="Arial" w:cs="Arial"/>
        </w:rPr>
        <w:t xml:space="preserve"> </w:t>
      </w:r>
      <w:r w:rsidR="00CA2E66" w:rsidRPr="00CA2E66">
        <w:rPr>
          <w:rFonts w:ascii="Arial" w:hAnsi="Arial" w:cs="Arial"/>
        </w:rPr>
        <w:t xml:space="preserve">Purchasing Clause AO (Remanufacturing Programs Core Management and Core Return Policy) </w:t>
      </w:r>
      <w:r w:rsidR="00274D9C">
        <w:rPr>
          <w:rFonts w:ascii="Arial" w:hAnsi="Arial" w:cs="Arial"/>
        </w:rPr>
        <w:t xml:space="preserve"> </w:t>
      </w:r>
    </w:p>
    <w:p w14:paraId="5807A123" w14:textId="77777777" w:rsidR="00E26584" w:rsidRDefault="00274D9C" w:rsidP="00CA2E66">
      <w:pPr>
        <w:ind w:left="720"/>
        <w:rPr>
          <w:rFonts w:ascii="Arial" w:hAnsi="Arial" w:cs="Arial"/>
        </w:rPr>
      </w:pPr>
      <w:r>
        <w:rPr>
          <w:rFonts w:ascii="Arial" w:hAnsi="Arial" w:cs="Arial"/>
        </w:rPr>
        <w:t xml:space="preserve"> </w:t>
      </w:r>
      <w:r w:rsidR="009572D7" w:rsidRPr="00A558FA">
        <w:rPr>
          <w:rFonts w:ascii="Arial" w:hAnsi="Arial" w:cs="Arial"/>
        </w:rPr>
        <w:object w:dxaOrig="1530" w:dyaOrig="1002" w14:anchorId="24B96F14">
          <v:shape id="_x0000_i1026" type="#_x0000_t75" style="width:76.5pt;height:50.25pt" o:ole="">
            <v:imagedata r:id="rId22" o:title=""/>
          </v:shape>
          <o:OLEObject Type="Embed" ProgID="Word.Document.12" ShapeID="_x0000_i1026" DrawAspect="Icon" ObjectID="_1699863741" r:id="rId23">
            <o:FieldCodes>\s</o:FieldCodes>
          </o:OLEObject>
        </w:object>
      </w:r>
    </w:p>
    <w:p w14:paraId="37BDB10E" w14:textId="77777777" w:rsidR="000C1A34" w:rsidRDefault="000C1A34">
      <w:pPr>
        <w:spacing w:after="0"/>
        <w:rPr>
          <w:rFonts w:ascii="Arial" w:hAnsi="Arial" w:cs="Arial"/>
          <w:b/>
          <w:color w:val="000000"/>
        </w:rPr>
      </w:pPr>
      <w:bookmarkStart w:id="56" w:name="_Toc232223330"/>
      <w:r>
        <w:rPr>
          <w:rFonts w:ascii="Arial" w:hAnsi="Arial" w:cs="Arial"/>
        </w:rPr>
        <w:br w:type="page"/>
      </w:r>
    </w:p>
    <w:p w14:paraId="033E2ACD" w14:textId="7F22D3B6" w:rsidR="00262ED4" w:rsidRPr="00747A98" w:rsidRDefault="000A0C66" w:rsidP="008C69F9">
      <w:pPr>
        <w:pStyle w:val="Heading2"/>
        <w:numPr>
          <w:ilvl w:val="0"/>
          <w:numId w:val="0"/>
        </w:numPr>
        <w:ind w:left="990" w:hanging="630"/>
        <w:rPr>
          <w:rFonts w:ascii="Arial" w:hAnsi="Arial" w:cs="Arial"/>
        </w:rPr>
      </w:pPr>
      <w:bookmarkStart w:id="57" w:name="_Toc14765606"/>
      <w:bookmarkStart w:id="58" w:name="_Toc84364258"/>
      <w:r>
        <w:rPr>
          <w:rFonts w:ascii="Arial" w:hAnsi="Arial" w:cs="Arial"/>
        </w:rPr>
        <w:lastRenderedPageBreak/>
        <w:t>3.</w:t>
      </w:r>
      <w:r w:rsidR="00F873E8">
        <w:rPr>
          <w:rFonts w:ascii="Arial" w:hAnsi="Arial" w:cs="Arial"/>
        </w:rPr>
        <w:t>2.</w:t>
      </w:r>
      <w:r w:rsidR="00957EB7" w:rsidRPr="006D6402">
        <w:rPr>
          <w:rFonts w:ascii="Arial" w:hAnsi="Arial" w:cs="Arial"/>
        </w:rPr>
        <w:t>3</w:t>
      </w:r>
      <w:r w:rsidR="00F873E8">
        <w:rPr>
          <w:rFonts w:ascii="Arial" w:hAnsi="Arial" w:cs="Arial"/>
        </w:rPr>
        <w:t>.1</w:t>
      </w:r>
      <w:r w:rsidR="009C2026">
        <w:rPr>
          <w:rFonts w:ascii="Arial" w:hAnsi="Arial" w:cs="Arial"/>
        </w:rPr>
        <w:tab/>
      </w:r>
      <w:r w:rsidR="00262ED4" w:rsidRPr="00747A98">
        <w:rPr>
          <w:rFonts w:ascii="Arial" w:hAnsi="Arial" w:cs="Arial"/>
        </w:rPr>
        <w:t xml:space="preserve">Cores Excluded </w:t>
      </w:r>
      <w:r w:rsidR="00BD51D8" w:rsidRPr="00747A98">
        <w:rPr>
          <w:rFonts w:ascii="Arial" w:hAnsi="Arial" w:cs="Arial"/>
        </w:rPr>
        <w:t>from</w:t>
      </w:r>
      <w:r w:rsidR="00262ED4" w:rsidRPr="00747A98">
        <w:rPr>
          <w:rFonts w:ascii="Arial" w:hAnsi="Arial" w:cs="Arial"/>
        </w:rPr>
        <w:t xml:space="preserve"> R</w:t>
      </w:r>
      <w:r w:rsidR="00262ED4" w:rsidRPr="00076980">
        <w:rPr>
          <w:rFonts w:ascii="Arial" w:hAnsi="Arial" w:cs="Arial"/>
          <w:color w:val="000000" w:themeColor="text1"/>
        </w:rPr>
        <w:t>ema</w:t>
      </w:r>
      <w:r w:rsidR="009D5E48" w:rsidRPr="00076980">
        <w:rPr>
          <w:rFonts w:ascii="Arial" w:hAnsi="Arial" w:cs="Arial"/>
          <w:color w:val="000000" w:themeColor="text1"/>
        </w:rPr>
        <w:t>n</w:t>
      </w:r>
      <w:r w:rsidR="00262ED4" w:rsidRPr="00076980">
        <w:rPr>
          <w:rFonts w:ascii="Arial" w:hAnsi="Arial" w:cs="Arial"/>
          <w:color w:val="000000" w:themeColor="text1"/>
        </w:rPr>
        <w:t>ufac</w:t>
      </w:r>
      <w:r w:rsidR="00262ED4" w:rsidRPr="00747A98">
        <w:rPr>
          <w:rFonts w:ascii="Arial" w:hAnsi="Arial" w:cs="Arial"/>
        </w:rPr>
        <w:t>ture</w:t>
      </w:r>
      <w:r w:rsidR="00B40C9C">
        <w:rPr>
          <w:rFonts w:ascii="Arial" w:hAnsi="Arial" w:cs="Arial"/>
        </w:rPr>
        <w:t>/Refurbishment</w:t>
      </w:r>
      <w:bookmarkEnd w:id="57"/>
      <w:bookmarkEnd w:id="58"/>
    </w:p>
    <w:bookmarkEnd w:id="56"/>
    <w:p w14:paraId="02FC9D3E" w14:textId="77777777" w:rsidR="00F472C1" w:rsidRPr="00076980" w:rsidRDefault="00F472C1" w:rsidP="00A12C0D">
      <w:pPr>
        <w:spacing w:after="240"/>
        <w:rPr>
          <w:rFonts w:ascii="Arial" w:hAnsi="Arial" w:cs="Arial"/>
        </w:rPr>
      </w:pPr>
      <w:r w:rsidRPr="00747A98">
        <w:rPr>
          <w:rFonts w:ascii="Arial" w:hAnsi="Arial" w:cs="Arial"/>
        </w:rPr>
        <w:t xml:space="preserve">Unless </w:t>
      </w:r>
      <w:r w:rsidRPr="00076980">
        <w:rPr>
          <w:rFonts w:ascii="Arial" w:hAnsi="Arial" w:cs="Arial"/>
        </w:rPr>
        <w:t>specifi</w:t>
      </w:r>
      <w:r w:rsidR="00960239">
        <w:rPr>
          <w:rFonts w:ascii="Arial" w:hAnsi="Arial" w:cs="Arial"/>
        </w:rPr>
        <w:t>cally approved by GM</w:t>
      </w:r>
      <w:r w:rsidRPr="00076980">
        <w:rPr>
          <w:rFonts w:ascii="Arial" w:hAnsi="Arial" w:cs="Arial"/>
        </w:rPr>
        <w:t>, Cores shall be excluded from remanufacture</w:t>
      </w:r>
      <w:r w:rsidR="009D5E48" w:rsidRPr="00076980">
        <w:rPr>
          <w:rFonts w:ascii="Arial" w:hAnsi="Arial" w:cs="Arial"/>
        </w:rPr>
        <w:t>/refurbish</w:t>
      </w:r>
      <w:r w:rsidR="00960239">
        <w:rPr>
          <w:rFonts w:ascii="Arial" w:hAnsi="Arial" w:cs="Arial"/>
        </w:rPr>
        <w:t>ment</w:t>
      </w:r>
      <w:r w:rsidRPr="00076980">
        <w:rPr>
          <w:rFonts w:ascii="Arial" w:hAnsi="Arial" w:cs="Arial"/>
        </w:rPr>
        <w:t xml:space="preserve"> if any of the following condition exists:</w:t>
      </w:r>
    </w:p>
    <w:p w14:paraId="302911CB" w14:textId="77777777" w:rsidR="00F472C1" w:rsidRPr="00076980" w:rsidRDefault="00F472C1" w:rsidP="004A3F8D">
      <w:pPr>
        <w:pStyle w:val="ListBullet3"/>
      </w:pPr>
      <w:r w:rsidRPr="00076980">
        <w:t xml:space="preserve">Core has been remanufactured or </w:t>
      </w:r>
      <w:r w:rsidR="00AD3A05" w:rsidRPr="00076980">
        <w:t xml:space="preserve">refurbished </w:t>
      </w:r>
      <w:r w:rsidRPr="00076980">
        <w:t xml:space="preserve">previously for the same </w:t>
      </w:r>
      <w:r w:rsidR="00AD2983">
        <w:t xml:space="preserve">failure and/or repeat </w:t>
      </w:r>
      <w:r w:rsidRPr="00076980">
        <w:t xml:space="preserve">customer complaint.  </w:t>
      </w:r>
    </w:p>
    <w:p w14:paraId="329C610C" w14:textId="77777777" w:rsidR="00EA62F9" w:rsidRDefault="00F472C1" w:rsidP="004A3F8D">
      <w:pPr>
        <w:pStyle w:val="ListBullet3"/>
      </w:pPr>
      <w:r w:rsidRPr="00076980">
        <w:t>Core has been, for a</w:t>
      </w:r>
      <w:r w:rsidR="00E26584" w:rsidRPr="00076980">
        <w:t>ny reason, remanufactured / refurbished</w:t>
      </w:r>
      <w:r w:rsidRPr="00076980">
        <w:t xml:space="preserve"> </w:t>
      </w:r>
      <w:r w:rsidR="00B40C9C" w:rsidRPr="00076980">
        <w:t xml:space="preserve">2 times </w:t>
      </w:r>
      <w:r w:rsidRPr="00076980">
        <w:t>previously.</w:t>
      </w:r>
    </w:p>
    <w:p w14:paraId="3443E66C" w14:textId="77777777" w:rsidR="00EA62F9" w:rsidRDefault="00F472C1" w:rsidP="004A3F8D">
      <w:pPr>
        <w:pStyle w:val="ListBullet3"/>
      </w:pPr>
      <w:r w:rsidRPr="00076980">
        <w:t xml:space="preserve">Core cannot be remanufactured </w:t>
      </w:r>
      <w:r w:rsidR="009D5E48" w:rsidRPr="00076980">
        <w:t xml:space="preserve">or refurbished </w:t>
      </w:r>
      <w:r w:rsidRPr="00076980">
        <w:t xml:space="preserve">to meet the requirements </w:t>
      </w:r>
      <w:r w:rsidRPr="00C97725">
        <w:t xml:space="preserve">of this </w:t>
      </w:r>
      <w:r w:rsidR="004D575A" w:rsidRPr="00C97725">
        <w:t xml:space="preserve">document </w:t>
      </w:r>
      <w:r w:rsidRPr="00C97725">
        <w:t>and</w:t>
      </w:r>
      <w:r w:rsidRPr="00076980">
        <w:t xml:space="preserve"> the OE CTS specification.</w:t>
      </w:r>
    </w:p>
    <w:p w14:paraId="2BEB87A4" w14:textId="77777777" w:rsidR="00EA62F9" w:rsidRDefault="00F472C1" w:rsidP="004A3F8D">
      <w:pPr>
        <w:pStyle w:val="ListBullet3"/>
      </w:pPr>
      <w:r w:rsidRPr="00076980">
        <w:t xml:space="preserve">GM </w:t>
      </w:r>
      <w:r w:rsidR="00AD3A05" w:rsidRPr="00076980">
        <w:t>remanufactured / refurbished p</w:t>
      </w:r>
      <w:r w:rsidRPr="00076980">
        <w:t xml:space="preserve">art numbers are canceled. </w:t>
      </w:r>
    </w:p>
    <w:p w14:paraId="05BF6038" w14:textId="75951A87" w:rsidR="00214486" w:rsidRDefault="00214486" w:rsidP="008C69F9">
      <w:pPr>
        <w:pStyle w:val="Heading2"/>
        <w:tabs>
          <w:tab w:val="clear" w:pos="1026"/>
        </w:tabs>
        <w:ind w:left="1170" w:hanging="810"/>
        <w:rPr>
          <w:rFonts w:ascii="Arial" w:hAnsi="Arial" w:cs="Arial"/>
        </w:rPr>
      </w:pPr>
      <w:bookmarkStart w:id="59" w:name="_Toc121709142"/>
      <w:bookmarkStart w:id="60" w:name="_Toc138561036"/>
      <w:bookmarkStart w:id="61" w:name="_Toc188753530"/>
      <w:bookmarkStart w:id="62" w:name="_Toc14765607"/>
      <w:bookmarkStart w:id="63" w:name="_Toc84364259"/>
      <w:bookmarkEnd w:id="54"/>
      <w:bookmarkEnd w:id="55"/>
      <w:r w:rsidRPr="00A54711">
        <w:rPr>
          <w:rFonts w:ascii="Arial" w:hAnsi="Arial" w:cs="Arial"/>
        </w:rPr>
        <w:t>Packaging</w:t>
      </w:r>
      <w:bookmarkEnd w:id="59"/>
      <w:bookmarkEnd w:id="60"/>
      <w:bookmarkEnd w:id="61"/>
      <w:bookmarkEnd w:id="62"/>
      <w:bookmarkEnd w:id="63"/>
      <w:r w:rsidRPr="00A54711">
        <w:rPr>
          <w:rFonts w:ascii="Arial" w:hAnsi="Arial" w:cs="Arial"/>
        </w:rPr>
        <w:t xml:space="preserve">  </w:t>
      </w:r>
    </w:p>
    <w:p w14:paraId="19DAFC51" w14:textId="77777777" w:rsidR="00AB3A72" w:rsidRPr="00A54711" w:rsidRDefault="00F873E8" w:rsidP="008C69F9">
      <w:pPr>
        <w:pStyle w:val="Heading2"/>
        <w:numPr>
          <w:ilvl w:val="0"/>
          <w:numId w:val="0"/>
        </w:numPr>
        <w:ind w:left="1170" w:hanging="810"/>
        <w:rPr>
          <w:rFonts w:ascii="Arial" w:hAnsi="Arial" w:cs="Arial"/>
        </w:rPr>
      </w:pPr>
      <w:bookmarkStart w:id="64" w:name="_Toc14765608"/>
      <w:bookmarkStart w:id="65" w:name="_Toc84364260"/>
      <w:r>
        <w:rPr>
          <w:rFonts w:ascii="Arial" w:hAnsi="Arial" w:cs="Arial"/>
        </w:rPr>
        <w:t>3.3</w:t>
      </w:r>
      <w:r w:rsidR="009C2026">
        <w:rPr>
          <w:rFonts w:ascii="Arial" w:hAnsi="Arial" w:cs="Arial"/>
        </w:rPr>
        <w:t>.1</w:t>
      </w:r>
      <w:r w:rsidR="009C2026">
        <w:rPr>
          <w:rFonts w:ascii="Arial" w:hAnsi="Arial" w:cs="Arial"/>
        </w:rPr>
        <w:tab/>
      </w:r>
      <w:r w:rsidR="00AB3A72">
        <w:rPr>
          <w:rFonts w:ascii="Arial" w:hAnsi="Arial" w:cs="Arial"/>
        </w:rPr>
        <w:t>Part Packaging Specification</w:t>
      </w:r>
      <w:bookmarkEnd w:id="64"/>
      <w:bookmarkEnd w:id="65"/>
      <w:r w:rsidR="00AB3A72" w:rsidRPr="00A54711">
        <w:rPr>
          <w:rFonts w:ascii="Arial" w:hAnsi="Arial" w:cs="Arial"/>
        </w:rPr>
        <w:t xml:space="preserve">  </w:t>
      </w:r>
    </w:p>
    <w:p w14:paraId="010E7D35" w14:textId="77777777" w:rsidR="00F3664D" w:rsidRDefault="00AB3A72" w:rsidP="00076980">
      <w:pPr>
        <w:spacing w:after="240"/>
        <w:rPr>
          <w:rFonts w:ascii="Arial" w:hAnsi="Arial" w:cs="Arial"/>
        </w:rPr>
      </w:pPr>
      <w:r w:rsidRPr="00076980">
        <w:rPr>
          <w:rFonts w:ascii="Arial" w:hAnsi="Arial" w:cs="Arial"/>
        </w:rPr>
        <w:t>Supplier (source) unitized package design is the responsibility of the supplier.  Source unitized parts must be individually packaged, labeled</w:t>
      </w:r>
      <w:r w:rsidR="00513A5D">
        <w:rPr>
          <w:rFonts w:ascii="Arial" w:hAnsi="Arial" w:cs="Arial"/>
        </w:rPr>
        <w:t>,</w:t>
      </w:r>
      <w:r w:rsidRPr="00076980">
        <w:rPr>
          <w:rFonts w:ascii="Arial" w:hAnsi="Arial" w:cs="Arial"/>
        </w:rPr>
        <w:t xml:space="preserve"> and survive </w:t>
      </w:r>
      <w:r w:rsidR="00513A5D">
        <w:rPr>
          <w:rFonts w:ascii="Arial" w:hAnsi="Arial" w:cs="Arial"/>
        </w:rPr>
        <w:t xml:space="preserve">in </w:t>
      </w:r>
      <w:r w:rsidRPr="00076980">
        <w:rPr>
          <w:rFonts w:ascii="Arial" w:hAnsi="Arial" w:cs="Arial"/>
        </w:rPr>
        <w:t xml:space="preserve">the small parcel shipping environment.  Individual packaging must </w:t>
      </w:r>
      <w:r w:rsidR="005E7AF0" w:rsidRPr="00076980">
        <w:rPr>
          <w:rFonts w:ascii="Arial" w:hAnsi="Arial" w:cs="Arial"/>
        </w:rPr>
        <w:t>m</w:t>
      </w:r>
      <w:r w:rsidRPr="00076980">
        <w:rPr>
          <w:rFonts w:ascii="Arial" w:hAnsi="Arial" w:cs="Arial"/>
        </w:rPr>
        <w:t>eet International Safe Transit Association (ISTA) package testing procedures.  For packaged products weighing 150lbs (68kg) or less, reference ISTA Procedure 1A.  For packaged products weighing greater than 150lbs (68kg), reference ISTA Procedure 1B.</w:t>
      </w:r>
    </w:p>
    <w:p w14:paraId="23E5FC33" w14:textId="77777777" w:rsidR="00AB3A72" w:rsidRPr="00076980" w:rsidRDefault="00513A5D" w:rsidP="00076980">
      <w:pPr>
        <w:spacing w:after="240"/>
        <w:rPr>
          <w:rFonts w:ascii="Arial" w:hAnsi="Arial" w:cs="Arial"/>
        </w:rPr>
      </w:pPr>
      <w:r>
        <w:rPr>
          <w:rFonts w:ascii="Arial" w:hAnsi="Arial" w:cs="Arial"/>
        </w:rPr>
        <w:t>In addition to the performance requirements mentioned above, the following apply:</w:t>
      </w:r>
    </w:p>
    <w:p w14:paraId="4908EEDE" w14:textId="77777777" w:rsidR="009F521E" w:rsidRDefault="00AB3A72" w:rsidP="004A3F8D">
      <w:pPr>
        <w:pStyle w:val="ListBullet3"/>
      </w:pPr>
      <w:r w:rsidRPr="00D14785">
        <w:t xml:space="preserve">Supplier </w:t>
      </w:r>
      <w:r w:rsidR="003E554B">
        <w:t>shall</w:t>
      </w:r>
      <w:r w:rsidRPr="00D14785">
        <w:t xml:space="preserve"> include the specified GM Product Identification label(s), </w:t>
      </w:r>
      <w:r w:rsidR="00371449" w:rsidRPr="00D14785">
        <w:t xml:space="preserve">and </w:t>
      </w:r>
      <w:r w:rsidRPr="00D14785">
        <w:t xml:space="preserve">government mandated labels, </w:t>
      </w:r>
      <w:r w:rsidR="00371449" w:rsidRPr="00D14785">
        <w:t xml:space="preserve">including </w:t>
      </w:r>
      <w:r w:rsidRPr="00D14785">
        <w:t>country of origin</w:t>
      </w:r>
      <w:r w:rsidR="00814108">
        <w:t>,</w:t>
      </w:r>
      <w:r w:rsidR="00D14785" w:rsidRPr="00D14785">
        <w:t xml:space="preserve"> </w:t>
      </w:r>
      <w:r w:rsidR="00314D30">
        <w:t>Dangerous goods,</w:t>
      </w:r>
      <w:r w:rsidRPr="00D14785">
        <w:t xml:space="preserve"> warning</w:t>
      </w:r>
      <w:r w:rsidR="00371449" w:rsidRPr="00D14785">
        <w:t>s</w:t>
      </w:r>
      <w:r w:rsidRPr="00D14785">
        <w:t>, etc.</w:t>
      </w:r>
    </w:p>
    <w:p w14:paraId="76C0A4C8" w14:textId="77777777" w:rsidR="00EA62F9" w:rsidRDefault="00AB3A72" w:rsidP="004A3F8D">
      <w:pPr>
        <w:pStyle w:val="ListBullet3"/>
      </w:pPr>
      <w:r w:rsidRPr="00A743FC">
        <w:t xml:space="preserve">Internal packaging of ferrous parts </w:t>
      </w:r>
      <w:r w:rsidR="003E554B">
        <w:t>shall</w:t>
      </w:r>
      <w:r w:rsidRPr="00A743FC">
        <w:t xml:space="preserve"> provide rust free protection for three years from the unitizing date code on the product identification label.</w:t>
      </w:r>
    </w:p>
    <w:p w14:paraId="577E84FD" w14:textId="77777777" w:rsidR="00EA62F9" w:rsidRDefault="00AB3A72" w:rsidP="004A3F8D">
      <w:pPr>
        <w:pStyle w:val="ListBullet3"/>
      </w:pPr>
      <w:r>
        <w:t xml:space="preserve">Core packaging:  Supplier </w:t>
      </w:r>
      <w:r w:rsidR="003E554B">
        <w:t>shall</w:t>
      </w:r>
      <w:r w:rsidRPr="00A743FC">
        <w:t xml:space="preserve"> comply with the requirements for </w:t>
      </w:r>
      <w:r w:rsidRPr="00AD3A05">
        <w:t>remanufactured</w:t>
      </w:r>
      <w:r w:rsidR="00513A5D">
        <w:t>/refurbished</w:t>
      </w:r>
      <w:r w:rsidRPr="00AD3A05">
        <w:t xml:space="preserve"> parts outlined in </w:t>
      </w:r>
      <w:r w:rsidR="00371449" w:rsidRPr="00AD3A05">
        <w:t>gm.gpkg.com</w:t>
      </w:r>
      <w:r w:rsidR="00AD3A05" w:rsidRPr="00AD3A05">
        <w:t>.</w:t>
      </w:r>
    </w:p>
    <w:p w14:paraId="2BC0D353" w14:textId="77777777" w:rsidR="00EA62F9" w:rsidRDefault="00AB3A72" w:rsidP="004A3F8D">
      <w:pPr>
        <w:pStyle w:val="ListBullet3"/>
      </w:pPr>
      <w:r w:rsidRPr="00A743FC">
        <w:t>Hazardous Material Packaging:  Con</w:t>
      </w:r>
      <w:r>
        <w:t xml:space="preserve">tainer and hazmat markings </w:t>
      </w:r>
      <w:r w:rsidR="003E554B">
        <w:t>shall</w:t>
      </w:r>
      <w:r w:rsidRPr="00A743FC">
        <w:t xml:space="preserve"> meet Code of Federal Regulations 49 Requirements.</w:t>
      </w:r>
    </w:p>
    <w:p w14:paraId="1F77E2D5" w14:textId="77777777" w:rsidR="00EA62F9" w:rsidRDefault="003A3F47" w:rsidP="004A3F8D">
      <w:pPr>
        <w:pStyle w:val="ListBullet3"/>
      </w:pPr>
      <w:r w:rsidRPr="00C82B2B">
        <w:t>All instruction sheets, templates and tags that are included as a component of a purchased</w:t>
      </w:r>
      <w:r w:rsidRPr="00C43CDD">
        <w:t xml:space="preserve"> </w:t>
      </w:r>
      <w:r w:rsidRPr="00C82B2B">
        <w:t xml:space="preserve">part shall be translated and printed in the appropriate regional languages where the vehicle is sold/serviced. This includes any printing that may be on the outer box.  </w:t>
      </w:r>
    </w:p>
    <w:p w14:paraId="5545CA63" w14:textId="0CD5145B" w:rsidR="00EA62F9" w:rsidRDefault="00BD51D8" w:rsidP="004A3F8D">
      <w:pPr>
        <w:pStyle w:val="ListBullet3"/>
      </w:pPr>
      <w:r w:rsidRPr="00C82B2B">
        <w:t>All</w:t>
      </w:r>
      <w:r w:rsidR="003A3F47" w:rsidRPr="00C82B2B">
        <w:t xml:space="preserve"> marking on the </w:t>
      </w:r>
      <w:r w:rsidR="00E07F8D">
        <w:t>c</w:t>
      </w:r>
      <w:r w:rsidR="003A3F47" w:rsidRPr="00C82B2B">
        <w:t xml:space="preserve">omponent </w:t>
      </w:r>
      <w:r w:rsidR="003E554B">
        <w:t>shall</w:t>
      </w:r>
      <w:r w:rsidR="003A3F47" w:rsidRPr="00C82B2B">
        <w:t xml:space="preserve"> </w:t>
      </w:r>
      <w:r w:rsidRPr="00C82B2B">
        <w:t>follow</w:t>
      </w:r>
      <w:r w:rsidR="003A3F47" w:rsidRPr="00C82B2B">
        <w:t xml:space="preserve"> </w:t>
      </w:r>
      <w:r w:rsidR="0069235D" w:rsidRPr="00182FA8">
        <w:t xml:space="preserve">GMCCA </w:t>
      </w:r>
      <w:r w:rsidR="003A3F47" w:rsidRPr="00C82B2B">
        <w:t>branding requirements contained in</w:t>
      </w:r>
      <w:r w:rsidR="00B53376">
        <w:t xml:space="preserve"> </w:t>
      </w:r>
      <w:r w:rsidR="00B53376" w:rsidRPr="009B4333">
        <w:t>GMW16331</w:t>
      </w:r>
      <w:r w:rsidR="003A3F47" w:rsidRPr="009B4333">
        <w:t xml:space="preserve"> </w:t>
      </w:r>
    </w:p>
    <w:p w14:paraId="71721CF7" w14:textId="77777777" w:rsidR="00EA62F9" w:rsidRDefault="00EA62F9" w:rsidP="0013135F">
      <w:pPr>
        <w:pStyle w:val="ListBullet3"/>
        <w:numPr>
          <w:ilvl w:val="0"/>
          <w:numId w:val="0"/>
        </w:numPr>
        <w:ind w:left="907"/>
      </w:pPr>
    </w:p>
    <w:p w14:paraId="41CE2A3D" w14:textId="77777777" w:rsidR="000C1A34" w:rsidRDefault="000C1A34">
      <w:pPr>
        <w:spacing w:after="0"/>
        <w:rPr>
          <w:rFonts w:ascii="Arial" w:hAnsi="Arial" w:cs="Arial"/>
          <w:b/>
          <w:bCs/>
          <w:color w:val="000000"/>
          <w:szCs w:val="24"/>
        </w:rPr>
      </w:pPr>
      <w:r>
        <w:rPr>
          <w:rFonts w:ascii="Arial" w:hAnsi="Arial" w:cs="Arial"/>
          <w:b/>
          <w:bCs/>
          <w:color w:val="000000"/>
          <w:szCs w:val="24"/>
        </w:rPr>
        <w:br w:type="page"/>
      </w:r>
    </w:p>
    <w:p w14:paraId="1D373F67" w14:textId="77777777" w:rsidR="00AB3A72" w:rsidRPr="00CB6F3E" w:rsidRDefault="00AB3A72" w:rsidP="008C69F9">
      <w:pPr>
        <w:autoSpaceDE w:val="0"/>
        <w:autoSpaceDN w:val="0"/>
        <w:adjustRightInd w:val="0"/>
        <w:spacing w:after="0"/>
        <w:ind w:left="1170" w:hanging="810"/>
        <w:rPr>
          <w:rFonts w:ascii="Arial" w:hAnsi="Arial" w:cs="Arial"/>
          <w:b/>
          <w:bCs/>
          <w:color w:val="000000"/>
          <w:szCs w:val="24"/>
        </w:rPr>
      </w:pPr>
      <w:r w:rsidRPr="00CB6F3E">
        <w:rPr>
          <w:rFonts w:ascii="Arial" w:hAnsi="Arial" w:cs="Arial"/>
          <w:b/>
          <w:bCs/>
          <w:color w:val="000000"/>
          <w:szCs w:val="24"/>
        </w:rPr>
        <w:lastRenderedPageBreak/>
        <w:t>3.</w:t>
      </w:r>
      <w:r w:rsidR="00F873E8" w:rsidRPr="00CB6F3E">
        <w:rPr>
          <w:rFonts w:ascii="Arial" w:hAnsi="Arial" w:cs="Arial"/>
          <w:b/>
          <w:bCs/>
          <w:color w:val="000000"/>
          <w:szCs w:val="24"/>
        </w:rPr>
        <w:t>3</w:t>
      </w:r>
      <w:r w:rsidR="009C2026">
        <w:rPr>
          <w:rFonts w:ascii="Arial" w:hAnsi="Arial" w:cs="Arial"/>
          <w:b/>
          <w:bCs/>
          <w:color w:val="000000"/>
          <w:szCs w:val="24"/>
        </w:rPr>
        <w:t>.2</w:t>
      </w:r>
      <w:r w:rsidR="009C2026">
        <w:rPr>
          <w:rFonts w:ascii="Arial" w:hAnsi="Arial" w:cs="Arial"/>
          <w:b/>
          <w:bCs/>
          <w:color w:val="000000"/>
          <w:szCs w:val="24"/>
        </w:rPr>
        <w:tab/>
      </w:r>
      <w:r w:rsidR="0069235D" w:rsidRPr="00CB6F3E">
        <w:rPr>
          <w:rFonts w:ascii="Arial" w:hAnsi="Arial" w:cs="Arial"/>
          <w:b/>
          <w:bCs/>
          <w:color w:val="000000"/>
          <w:szCs w:val="24"/>
        </w:rPr>
        <w:t xml:space="preserve">GMCCA </w:t>
      </w:r>
      <w:r w:rsidRPr="00CB6F3E">
        <w:rPr>
          <w:rFonts w:ascii="Arial" w:hAnsi="Arial" w:cs="Arial"/>
          <w:b/>
          <w:bCs/>
          <w:color w:val="000000"/>
          <w:szCs w:val="24"/>
        </w:rPr>
        <w:t>Packaging Standards and Guidelines Manual</w:t>
      </w:r>
    </w:p>
    <w:p w14:paraId="6B8812B4" w14:textId="29B5A065" w:rsidR="00DE70FF" w:rsidRDefault="00AB3A72" w:rsidP="00F81CF7">
      <w:pPr>
        <w:spacing w:after="60"/>
        <w:rPr>
          <w:rFonts w:ascii="Arial" w:hAnsi="Arial" w:cs="Arial"/>
        </w:rPr>
      </w:pPr>
      <w:r w:rsidRPr="00331F68">
        <w:rPr>
          <w:rFonts w:ascii="Arial" w:hAnsi="Arial" w:cs="Arial"/>
        </w:rPr>
        <w:t xml:space="preserve">Supplier general packaging requirements </w:t>
      </w:r>
      <w:r w:rsidR="00CA74DA">
        <w:rPr>
          <w:rFonts w:ascii="Arial" w:hAnsi="Arial" w:cs="Arial"/>
        </w:rPr>
        <w:t>must</w:t>
      </w:r>
      <w:r w:rsidRPr="00331F68">
        <w:rPr>
          <w:rFonts w:ascii="Arial" w:hAnsi="Arial" w:cs="Arial"/>
        </w:rPr>
        <w:t xml:space="preserve"> comply with those found within the </w:t>
      </w:r>
      <w:r w:rsidR="0069235D" w:rsidRPr="00331F68">
        <w:rPr>
          <w:rFonts w:ascii="Arial" w:hAnsi="Arial" w:cs="Arial"/>
        </w:rPr>
        <w:t xml:space="preserve">GMCCA </w:t>
      </w:r>
      <w:r w:rsidRPr="00331F68">
        <w:rPr>
          <w:rFonts w:ascii="Arial" w:hAnsi="Arial" w:cs="Arial"/>
        </w:rPr>
        <w:t xml:space="preserve">Packaging Standards and Guidelines Manual.  Key areas of focus must include but not be limited </w:t>
      </w:r>
      <w:r w:rsidR="00BD51D8" w:rsidRPr="00331F68">
        <w:rPr>
          <w:rFonts w:ascii="Arial" w:hAnsi="Arial" w:cs="Arial"/>
        </w:rPr>
        <w:t>to,</w:t>
      </w:r>
      <w:r w:rsidRPr="00331F68">
        <w:rPr>
          <w:rFonts w:ascii="Arial" w:hAnsi="Arial" w:cs="Arial"/>
        </w:rPr>
        <w:t xml:space="preserve"> Product Identification, Carton Closure, and Palletization.</w:t>
      </w:r>
      <w:r w:rsidR="00145E06" w:rsidRPr="00331F68">
        <w:rPr>
          <w:rFonts w:ascii="Arial" w:hAnsi="Arial" w:cs="Arial"/>
        </w:rPr>
        <w:t xml:space="preserve">  </w:t>
      </w:r>
      <w:r w:rsidRPr="00331F68">
        <w:rPr>
          <w:rFonts w:ascii="Arial" w:hAnsi="Arial" w:cs="Arial"/>
        </w:rPr>
        <w:t xml:space="preserve">The </w:t>
      </w:r>
      <w:r w:rsidR="0069235D" w:rsidRPr="00331F68">
        <w:rPr>
          <w:rFonts w:ascii="Arial" w:hAnsi="Arial" w:cs="Arial"/>
        </w:rPr>
        <w:t xml:space="preserve">GMCCA </w:t>
      </w:r>
      <w:r w:rsidRPr="00331F68">
        <w:rPr>
          <w:rFonts w:ascii="Arial" w:hAnsi="Arial" w:cs="Arial"/>
        </w:rPr>
        <w:t xml:space="preserve">Packaging Standards and Guidelines Manual can be found at </w:t>
      </w:r>
      <w:hyperlink r:id="rId24" w:history="1">
        <w:r w:rsidR="00F1717B" w:rsidRPr="001012A6">
          <w:rPr>
            <w:rStyle w:val="Hyperlink"/>
            <w:rFonts w:ascii="Arial" w:hAnsi="Arial" w:cs="Arial"/>
          </w:rPr>
          <w:t>http://www.gmsupplypower.covisint.com</w:t>
        </w:r>
      </w:hyperlink>
      <w:r w:rsidR="00E62FDD">
        <w:rPr>
          <w:rFonts w:ascii="Arial" w:hAnsi="Arial" w:cs="Arial"/>
        </w:rPr>
        <w:t>.</w:t>
      </w:r>
    </w:p>
    <w:p w14:paraId="5E427DBF" w14:textId="77777777" w:rsidR="00CD523A" w:rsidRPr="00CD523A" w:rsidRDefault="00CD523A" w:rsidP="00744CD5">
      <w:pPr>
        <w:autoSpaceDE w:val="0"/>
        <w:autoSpaceDN w:val="0"/>
        <w:adjustRightInd w:val="0"/>
        <w:spacing w:before="240" w:after="60"/>
        <w:ind w:left="1166" w:hanging="806"/>
        <w:rPr>
          <w:rFonts w:ascii="Arial" w:hAnsi="Arial" w:cs="Arial"/>
          <w:b/>
          <w:bCs/>
          <w:color w:val="000000"/>
          <w:szCs w:val="24"/>
        </w:rPr>
      </w:pPr>
      <w:r w:rsidRPr="00CD523A">
        <w:rPr>
          <w:rFonts w:ascii="Arial" w:hAnsi="Arial" w:cs="Arial"/>
          <w:b/>
          <w:bCs/>
          <w:color w:val="000000"/>
          <w:szCs w:val="24"/>
        </w:rPr>
        <w:t>3.</w:t>
      </w:r>
      <w:r w:rsidR="00F873E8">
        <w:rPr>
          <w:rFonts w:ascii="Arial" w:hAnsi="Arial" w:cs="Arial"/>
          <w:b/>
          <w:bCs/>
          <w:color w:val="000000"/>
          <w:szCs w:val="24"/>
        </w:rPr>
        <w:t>3</w:t>
      </w:r>
      <w:r w:rsidRPr="00CD523A">
        <w:rPr>
          <w:rFonts w:ascii="Arial" w:hAnsi="Arial" w:cs="Arial"/>
          <w:b/>
          <w:bCs/>
          <w:color w:val="000000"/>
          <w:szCs w:val="24"/>
        </w:rPr>
        <w:t>.3</w:t>
      </w:r>
      <w:r w:rsidR="009C2026">
        <w:rPr>
          <w:rFonts w:ascii="Arial" w:hAnsi="Arial" w:cs="Arial"/>
          <w:b/>
          <w:bCs/>
          <w:color w:val="000000"/>
          <w:szCs w:val="24"/>
        </w:rPr>
        <w:tab/>
      </w:r>
      <w:r w:rsidRPr="00CD523A">
        <w:rPr>
          <w:rFonts w:ascii="Arial" w:hAnsi="Arial" w:cs="Arial"/>
          <w:b/>
          <w:bCs/>
          <w:color w:val="000000"/>
          <w:szCs w:val="24"/>
        </w:rPr>
        <w:t>Bulk Packaged Parts</w:t>
      </w:r>
    </w:p>
    <w:p w14:paraId="37DEFA0E" w14:textId="77777777" w:rsidR="00CD523A" w:rsidRDefault="00CD523A" w:rsidP="00F81CF7">
      <w:pPr>
        <w:spacing w:after="60"/>
      </w:pPr>
      <w:r w:rsidRPr="00331F68">
        <w:rPr>
          <w:rFonts w:ascii="Arial" w:hAnsi="Arial" w:cs="Arial"/>
        </w:rPr>
        <w:t xml:space="preserve">In the event that the decision is made to buy the part in bulk (as opposed to supplier packaged) please refer to the GM Bulk Packaging Guidelines available on GM.GPKG.COM or </w:t>
      </w:r>
      <w:hyperlink r:id="rId25" w:history="1">
        <w:r w:rsidR="00F1717B" w:rsidRPr="001012A6">
          <w:rPr>
            <w:rStyle w:val="Hyperlink"/>
            <w:rFonts w:ascii="Arial" w:hAnsi="Arial" w:cs="Arial"/>
          </w:rPr>
          <w:t>http://www.gmsupplypower.covisint.com</w:t>
        </w:r>
      </w:hyperlink>
    </w:p>
    <w:p w14:paraId="002BB39F" w14:textId="77777777" w:rsidR="00214486" w:rsidRPr="00A54711" w:rsidRDefault="00F873E8" w:rsidP="00744CD5">
      <w:pPr>
        <w:pStyle w:val="Heading1"/>
        <w:keepNext w:val="0"/>
        <w:numPr>
          <w:ilvl w:val="0"/>
          <w:numId w:val="0"/>
        </w:numPr>
        <w:ind w:left="1166" w:hanging="806"/>
        <w:rPr>
          <w:rFonts w:ascii="Arial" w:hAnsi="Arial" w:cs="Arial"/>
        </w:rPr>
      </w:pPr>
      <w:bookmarkStart w:id="66" w:name="_Toc134514020"/>
      <w:bookmarkStart w:id="67" w:name="_Toc14765609"/>
      <w:bookmarkStart w:id="68" w:name="_Toc84364261"/>
      <w:r>
        <w:rPr>
          <w:rFonts w:ascii="Arial" w:hAnsi="Arial" w:cs="Arial"/>
        </w:rPr>
        <w:t>4</w:t>
      </w:r>
      <w:r w:rsidR="00214486" w:rsidRPr="00A54711">
        <w:rPr>
          <w:rFonts w:ascii="Arial" w:hAnsi="Arial" w:cs="Arial"/>
        </w:rPr>
        <w:tab/>
      </w:r>
      <w:bookmarkStart w:id="69" w:name="_Toc188753533"/>
      <w:r w:rsidR="00214486" w:rsidRPr="00A54711">
        <w:rPr>
          <w:rFonts w:ascii="Arial" w:hAnsi="Arial" w:cs="Arial"/>
        </w:rPr>
        <w:t>Coding System:</w:t>
      </w:r>
      <w:bookmarkEnd w:id="66"/>
      <w:bookmarkEnd w:id="67"/>
      <w:bookmarkEnd w:id="68"/>
      <w:bookmarkEnd w:id="69"/>
    </w:p>
    <w:p w14:paraId="279687A5" w14:textId="77777777" w:rsidR="00214486" w:rsidRPr="00A54711" w:rsidRDefault="00214486" w:rsidP="00331F68">
      <w:pPr>
        <w:spacing w:after="240"/>
        <w:rPr>
          <w:rFonts w:ascii="Arial" w:hAnsi="Arial" w:cs="Arial"/>
        </w:rPr>
      </w:pPr>
      <w:r w:rsidRPr="00A54711">
        <w:rPr>
          <w:rFonts w:ascii="Arial" w:hAnsi="Arial" w:cs="Arial"/>
        </w:rPr>
        <w:t>This specification shall be referenced in other documents, drawings, VTS, CTS, etc. as follows</w:t>
      </w:r>
      <w:r w:rsidR="00F1717B" w:rsidRPr="00A54711">
        <w:rPr>
          <w:rFonts w:ascii="Arial" w:hAnsi="Arial" w:cs="Arial"/>
        </w:rPr>
        <w:t xml:space="preserve">: </w:t>
      </w:r>
      <w:r w:rsidRPr="00A54711">
        <w:rPr>
          <w:rFonts w:ascii="Arial" w:hAnsi="Arial" w:cs="Arial"/>
        </w:rPr>
        <w:t>CG</w:t>
      </w:r>
      <w:r w:rsidR="00F873E8">
        <w:rPr>
          <w:rFonts w:ascii="Arial" w:hAnsi="Arial" w:cs="Arial"/>
        </w:rPr>
        <w:t>2275</w:t>
      </w:r>
      <w:r w:rsidRPr="00A54711">
        <w:rPr>
          <w:rFonts w:ascii="Arial" w:hAnsi="Arial" w:cs="Arial"/>
        </w:rPr>
        <w:t xml:space="preserve"> </w:t>
      </w:r>
    </w:p>
    <w:p w14:paraId="54DE9737" w14:textId="28440EA2" w:rsidR="00CF04F3" w:rsidRPr="00CF04F3" w:rsidRDefault="00CF04F3" w:rsidP="00CF04F3">
      <w:pPr>
        <w:pStyle w:val="Heading1"/>
        <w:numPr>
          <w:ilvl w:val="0"/>
          <w:numId w:val="31"/>
        </w:numPr>
        <w:rPr>
          <w:rFonts w:ascii="Arial" w:hAnsi="Arial" w:cs="Arial"/>
        </w:rPr>
      </w:pPr>
      <w:bookmarkStart w:id="70" w:name="_Toc84364262"/>
      <w:bookmarkStart w:id="71" w:name="_Hlk13470835"/>
      <w:bookmarkStart w:id="72" w:name="_Toc134514021"/>
      <w:bookmarkStart w:id="73" w:name="_Toc14765610"/>
      <w:r w:rsidRPr="00CF04F3">
        <w:rPr>
          <w:rFonts w:ascii="Arial" w:hAnsi="Arial" w:cs="Arial"/>
        </w:rPr>
        <w:t>Compliance with market-specific regulatory requirements for service parts, fluids, and chemicals</w:t>
      </w:r>
      <w:bookmarkEnd w:id="70"/>
      <w:r w:rsidRPr="00CF04F3">
        <w:rPr>
          <w:rFonts w:ascii="Arial" w:hAnsi="Arial" w:cs="Arial"/>
        </w:rPr>
        <w:t xml:space="preserve"> </w:t>
      </w:r>
    </w:p>
    <w:bookmarkEnd w:id="71"/>
    <w:p w14:paraId="7A5BEBC6" w14:textId="09714DC6" w:rsidR="00CF04F3" w:rsidRPr="00CF04F3" w:rsidRDefault="00CF04F3" w:rsidP="00CF04F3">
      <w:pPr>
        <w:spacing w:after="240"/>
        <w:rPr>
          <w:rFonts w:ascii="Arial" w:hAnsi="Arial" w:cs="Arial"/>
        </w:rPr>
      </w:pPr>
      <w:r w:rsidRPr="00CF04F3">
        <w:rPr>
          <w:rFonts w:ascii="Arial" w:hAnsi="Arial" w:cs="Arial"/>
        </w:rPr>
        <w:t xml:space="preserve">Service parts (Articles), fluids and/or chemicals (Preparations) are subject to a variety of regional, country, state/province, and city specific regulations that may or may not apply to the production equivalent (optional to add specific name of requirement – </w:t>
      </w:r>
      <w:r w:rsidR="00BD51D8" w:rsidRPr="00CF04F3">
        <w:rPr>
          <w:rFonts w:ascii="Arial" w:hAnsi="Arial" w:cs="Arial"/>
        </w:rPr>
        <w:t>e.g.</w:t>
      </w:r>
      <w:r w:rsidRPr="00CF04F3">
        <w:rPr>
          <w:rFonts w:ascii="Arial" w:hAnsi="Arial" w:cs="Arial"/>
        </w:rPr>
        <w:t xml:space="preserve">: INMETRO). </w:t>
      </w:r>
    </w:p>
    <w:p w14:paraId="3371001E" w14:textId="3843B41A" w:rsidR="00CF04F3" w:rsidRPr="00CF04F3" w:rsidRDefault="00CF04F3" w:rsidP="00CF04F3">
      <w:pPr>
        <w:spacing w:after="240"/>
        <w:rPr>
          <w:rFonts w:ascii="Arial" w:hAnsi="Arial" w:cs="Arial"/>
        </w:rPr>
      </w:pPr>
      <w:r w:rsidRPr="00CF04F3">
        <w:rPr>
          <w:rFonts w:ascii="Arial" w:hAnsi="Arial" w:cs="Arial"/>
        </w:rPr>
        <w:t xml:space="preserve">Supplier is responsible to understand these regulatory requirements where their parts or products will be sold and assure that the engineering requirements, manufacturing / quality processes, part marking, </w:t>
      </w:r>
      <w:r w:rsidR="00BD51D8" w:rsidRPr="00CF04F3">
        <w:rPr>
          <w:rFonts w:ascii="Arial" w:hAnsi="Arial" w:cs="Arial"/>
        </w:rPr>
        <w:t>packaging,</w:t>
      </w:r>
      <w:r w:rsidRPr="00CF04F3">
        <w:rPr>
          <w:rFonts w:ascii="Arial" w:hAnsi="Arial" w:cs="Arial"/>
        </w:rPr>
        <w:t xml:space="preserve"> and labeling are designed to comply with those requirements.  </w:t>
      </w:r>
    </w:p>
    <w:p w14:paraId="111E5C0A" w14:textId="77777777" w:rsidR="00CF04F3" w:rsidRPr="00CF04F3" w:rsidRDefault="00CF04F3" w:rsidP="00CF04F3">
      <w:pPr>
        <w:spacing w:after="240"/>
        <w:rPr>
          <w:rFonts w:ascii="Arial" w:hAnsi="Arial" w:cs="Arial"/>
        </w:rPr>
      </w:pPr>
      <w:r w:rsidRPr="00CF04F3">
        <w:rPr>
          <w:rFonts w:ascii="Arial" w:hAnsi="Arial" w:cs="Arial"/>
        </w:rPr>
        <w:t xml:space="preserve">Supplier must also be in accordance with GMW3059 material specification requirements.  </w:t>
      </w:r>
    </w:p>
    <w:p w14:paraId="54BD96A4" w14:textId="77777777" w:rsidR="00CF04F3" w:rsidRPr="00CF04F3" w:rsidRDefault="00CF04F3" w:rsidP="00CF04F3">
      <w:pPr>
        <w:spacing w:after="240"/>
        <w:rPr>
          <w:rFonts w:ascii="Arial" w:hAnsi="Arial" w:cs="Arial"/>
        </w:rPr>
      </w:pPr>
      <w:r w:rsidRPr="00CF04F3">
        <w:rPr>
          <w:rFonts w:ascii="Arial" w:hAnsi="Arial" w:cs="Arial"/>
        </w:rPr>
        <w:t xml:space="preserve">Supplier will be responsible to validate the part, fluid and/or chemical to these specific requirements, and apply for / obtain and maintain the appropriate certification and registration if required in a time frame to meet Buyer’s Supply Chain schedules.  </w:t>
      </w:r>
    </w:p>
    <w:p w14:paraId="0848F576" w14:textId="77777777" w:rsidR="00CF04F3" w:rsidRDefault="00CF04F3" w:rsidP="00CF04F3">
      <w:pPr>
        <w:spacing w:after="240"/>
        <w:rPr>
          <w:rFonts w:ascii="Arial" w:hAnsi="Arial" w:cs="Arial"/>
        </w:rPr>
      </w:pPr>
      <w:r w:rsidRPr="00CF04F3">
        <w:rPr>
          <w:rFonts w:ascii="Arial" w:hAnsi="Arial" w:cs="Arial"/>
        </w:rPr>
        <w:t>These regulatory requirements apply to service parts regardless of whether the part is for current or past production. Should the usage of these commodities be expanded to additional regulated markets, or should regulations change in the future; Buyer and Supplier will work together to address any changes which may be required.</w:t>
      </w:r>
    </w:p>
    <w:p w14:paraId="71FD6836" w14:textId="77777777" w:rsidR="00577555" w:rsidRDefault="00CF04F3" w:rsidP="008B54C0">
      <w:pPr>
        <w:pStyle w:val="Heading1"/>
        <w:keepNext w:val="0"/>
        <w:numPr>
          <w:ilvl w:val="0"/>
          <w:numId w:val="0"/>
        </w:numPr>
        <w:ind w:left="1170" w:hanging="810"/>
        <w:rPr>
          <w:rFonts w:ascii="Arial" w:hAnsi="Arial" w:cs="Arial"/>
        </w:rPr>
      </w:pPr>
      <w:bookmarkStart w:id="74" w:name="_Toc84364263"/>
      <w:r>
        <w:rPr>
          <w:rFonts w:ascii="Arial" w:hAnsi="Arial" w:cs="Arial"/>
        </w:rPr>
        <w:t>6</w:t>
      </w:r>
      <w:r w:rsidR="00214486" w:rsidRPr="00A54711">
        <w:rPr>
          <w:rFonts w:ascii="Arial" w:hAnsi="Arial" w:cs="Arial"/>
        </w:rPr>
        <w:tab/>
      </w:r>
      <w:bookmarkStart w:id="75" w:name="_Toc188753534"/>
      <w:bookmarkStart w:id="76" w:name="_Hlk13470453"/>
      <w:r w:rsidR="00214486" w:rsidRPr="00A54711">
        <w:rPr>
          <w:rFonts w:ascii="Arial" w:hAnsi="Arial" w:cs="Arial"/>
        </w:rPr>
        <w:t>Release and Revisions:</w:t>
      </w:r>
      <w:bookmarkStart w:id="77" w:name="_Toc134514022"/>
      <w:bookmarkEnd w:id="72"/>
      <w:bookmarkEnd w:id="73"/>
      <w:bookmarkEnd w:id="74"/>
      <w:bookmarkEnd w:id="75"/>
    </w:p>
    <w:p w14:paraId="2193D03D" w14:textId="55F227C7" w:rsidR="00596CDC" w:rsidRDefault="00CF04F3">
      <w:pPr>
        <w:pStyle w:val="Heading2"/>
        <w:numPr>
          <w:ilvl w:val="0"/>
          <w:numId w:val="0"/>
        </w:numPr>
        <w:ind w:left="1166" w:hanging="806"/>
        <w:rPr>
          <w:rFonts w:ascii="Arial" w:hAnsi="Arial" w:cs="Arial"/>
        </w:rPr>
      </w:pPr>
      <w:bookmarkStart w:id="78" w:name="_Toc14765611"/>
      <w:bookmarkStart w:id="79" w:name="_Toc84364264"/>
      <w:bookmarkEnd w:id="76"/>
      <w:r>
        <w:rPr>
          <w:rFonts w:ascii="Arial" w:hAnsi="Arial" w:cs="Arial"/>
        </w:rPr>
        <w:t>6</w:t>
      </w:r>
      <w:r w:rsidR="00FD0DC6">
        <w:rPr>
          <w:rFonts w:ascii="Arial" w:hAnsi="Arial" w:cs="Arial"/>
        </w:rPr>
        <w:t>.1</w:t>
      </w:r>
      <w:bookmarkStart w:id="80" w:name="_Toc188753535"/>
      <w:r w:rsidR="008C69F9">
        <w:rPr>
          <w:rFonts w:ascii="Arial" w:hAnsi="Arial" w:cs="Arial"/>
        </w:rPr>
        <w:tab/>
      </w:r>
      <w:r w:rsidR="00214486" w:rsidRPr="00A54711">
        <w:rPr>
          <w:rFonts w:ascii="Arial" w:hAnsi="Arial" w:cs="Arial"/>
        </w:rPr>
        <w:t>Release:</w:t>
      </w:r>
      <w:bookmarkEnd w:id="77"/>
      <w:bookmarkEnd w:id="78"/>
      <w:bookmarkEnd w:id="79"/>
      <w:bookmarkEnd w:id="80"/>
    </w:p>
    <w:p w14:paraId="3EA867F0" w14:textId="77777777" w:rsidR="00214486" w:rsidRDefault="00214486" w:rsidP="00331F68">
      <w:pPr>
        <w:spacing w:after="240"/>
        <w:rPr>
          <w:rFonts w:ascii="Arial" w:hAnsi="Arial" w:cs="Arial"/>
        </w:rPr>
      </w:pPr>
      <w:r w:rsidRPr="00A54711">
        <w:rPr>
          <w:rFonts w:ascii="Arial" w:hAnsi="Arial" w:cs="Arial"/>
        </w:rPr>
        <w:t xml:space="preserve">This specification originated in </w:t>
      </w:r>
      <w:r w:rsidR="00304393">
        <w:rPr>
          <w:rFonts w:ascii="Arial" w:hAnsi="Arial" w:cs="Arial"/>
        </w:rPr>
        <w:t>April 2008</w:t>
      </w:r>
      <w:r w:rsidRPr="00A54711">
        <w:rPr>
          <w:rFonts w:ascii="Arial" w:hAnsi="Arial" w:cs="Arial"/>
        </w:rPr>
        <w:t xml:space="preserve"> and was approved by GM Aftersales Engineering (Regional service group if a regional modification) in </w:t>
      </w:r>
      <w:r w:rsidR="00304393">
        <w:rPr>
          <w:rFonts w:ascii="Arial" w:hAnsi="Arial" w:cs="Arial"/>
        </w:rPr>
        <w:t>April 2008</w:t>
      </w:r>
      <w:r w:rsidRPr="00A54711">
        <w:rPr>
          <w:rFonts w:ascii="Arial" w:hAnsi="Arial" w:cs="Arial"/>
        </w:rPr>
        <w:t xml:space="preserve">.  It was first published in </w:t>
      </w:r>
      <w:r w:rsidR="00304393">
        <w:rPr>
          <w:rFonts w:ascii="Arial" w:hAnsi="Arial" w:cs="Arial"/>
        </w:rPr>
        <w:t>April 2008</w:t>
      </w:r>
      <w:r w:rsidRPr="00331F68">
        <w:rPr>
          <w:rFonts w:ascii="Arial" w:hAnsi="Arial" w:cs="Arial"/>
        </w:rPr>
        <w:t>.</w:t>
      </w:r>
    </w:p>
    <w:p w14:paraId="5DA8295E" w14:textId="7DFFDD39" w:rsidR="00214486" w:rsidRPr="00A54711" w:rsidRDefault="00CF04F3" w:rsidP="00CD1D4F">
      <w:pPr>
        <w:pStyle w:val="Heading2"/>
        <w:numPr>
          <w:ilvl w:val="0"/>
          <w:numId w:val="0"/>
        </w:numPr>
        <w:ind w:left="1170" w:hanging="810"/>
        <w:rPr>
          <w:rFonts w:ascii="Arial" w:hAnsi="Arial" w:cs="Arial"/>
        </w:rPr>
      </w:pPr>
      <w:bookmarkStart w:id="81" w:name="_Toc134514023"/>
      <w:bookmarkStart w:id="82" w:name="_Toc14765612"/>
      <w:bookmarkStart w:id="83" w:name="_Toc84364265"/>
      <w:r>
        <w:rPr>
          <w:rFonts w:ascii="Arial" w:hAnsi="Arial" w:cs="Arial"/>
        </w:rPr>
        <w:lastRenderedPageBreak/>
        <w:t>6</w:t>
      </w:r>
      <w:r w:rsidR="00FD0DC6">
        <w:rPr>
          <w:rFonts w:ascii="Arial" w:hAnsi="Arial" w:cs="Arial"/>
        </w:rPr>
        <w:t>.2</w:t>
      </w:r>
      <w:r w:rsidR="00214486" w:rsidRPr="00A54711">
        <w:rPr>
          <w:rFonts w:ascii="Arial" w:hAnsi="Arial" w:cs="Arial"/>
        </w:rPr>
        <w:tab/>
      </w:r>
      <w:bookmarkStart w:id="84" w:name="_Toc188753536"/>
      <w:r w:rsidR="00214486" w:rsidRPr="00A54711">
        <w:rPr>
          <w:rFonts w:ascii="Arial" w:hAnsi="Arial" w:cs="Arial"/>
        </w:rPr>
        <w:t>Revisions:</w:t>
      </w:r>
      <w:bookmarkEnd w:id="81"/>
      <w:bookmarkEnd w:id="82"/>
      <w:bookmarkEnd w:id="83"/>
      <w:bookmarkEnd w:id="84"/>
    </w:p>
    <w:tbl>
      <w:tblPr>
        <w:tblW w:w="976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4"/>
        <w:gridCol w:w="1425"/>
        <w:gridCol w:w="1602"/>
        <w:gridCol w:w="1691"/>
        <w:gridCol w:w="3823"/>
      </w:tblGrid>
      <w:tr w:rsidR="00214486" w:rsidRPr="00A54711" w14:paraId="467B97C8" w14:textId="77777777" w:rsidTr="00CF4BC9">
        <w:trPr>
          <w:trHeight w:val="638"/>
        </w:trPr>
        <w:tc>
          <w:tcPr>
            <w:tcW w:w="1224" w:type="dxa"/>
          </w:tcPr>
          <w:p w14:paraId="1747EA6B" w14:textId="77777777" w:rsidR="00214486" w:rsidRPr="00A54711" w:rsidRDefault="00214486">
            <w:pPr>
              <w:jc w:val="center"/>
              <w:rPr>
                <w:rFonts w:ascii="Arial" w:hAnsi="Arial" w:cs="Arial"/>
                <w:b/>
              </w:rPr>
            </w:pPr>
            <w:r w:rsidRPr="00A54711">
              <w:rPr>
                <w:rFonts w:ascii="Arial" w:hAnsi="Arial" w:cs="Arial"/>
                <w:b/>
              </w:rPr>
              <w:t>Revision Number</w:t>
            </w:r>
          </w:p>
        </w:tc>
        <w:tc>
          <w:tcPr>
            <w:tcW w:w="1425" w:type="dxa"/>
          </w:tcPr>
          <w:p w14:paraId="3CF8DA98" w14:textId="77777777" w:rsidR="00214486" w:rsidRPr="00A54711" w:rsidRDefault="00214486">
            <w:pPr>
              <w:jc w:val="center"/>
              <w:rPr>
                <w:rFonts w:ascii="Arial" w:hAnsi="Arial" w:cs="Arial"/>
                <w:b/>
              </w:rPr>
            </w:pPr>
            <w:r w:rsidRPr="00A54711">
              <w:rPr>
                <w:rFonts w:ascii="Arial" w:hAnsi="Arial" w:cs="Arial"/>
                <w:b/>
              </w:rPr>
              <w:t>Date of Change</w:t>
            </w:r>
          </w:p>
        </w:tc>
        <w:tc>
          <w:tcPr>
            <w:tcW w:w="1602" w:type="dxa"/>
          </w:tcPr>
          <w:p w14:paraId="31E6DD40" w14:textId="77777777" w:rsidR="00214486" w:rsidRPr="00A54711" w:rsidRDefault="00214486">
            <w:pPr>
              <w:jc w:val="center"/>
              <w:rPr>
                <w:rFonts w:ascii="Arial" w:hAnsi="Arial" w:cs="Arial"/>
                <w:b/>
              </w:rPr>
            </w:pPr>
            <w:r w:rsidRPr="00A54711">
              <w:rPr>
                <w:rFonts w:ascii="Arial" w:hAnsi="Arial" w:cs="Arial"/>
                <w:b/>
              </w:rPr>
              <w:t>Location of Change</w:t>
            </w:r>
          </w:p>
        </w:tc>
        <w:tc>
          <w:tcPr>
            <w:tcW w:w="1691" w:type="dxa"/>
          </w:tcPr>
          <w:p w14:paraId="42D8BE39" w14:textId="77777777" w:rsidR="00DB3835" w:rsidRDefault="00DB3835">
            <w:pPr>
              <w:jc w:val="center"/>
              <w:rPr>
                <w:rFonts w:ascii="Arial" w:hAnsi="Arial" w:cs="Arial"/>
                <w:b/>
              </w:rPr>
            </w:pPr>
            <w:r>
              <w:rPr>
                <w:rFonts w:ascii="Arial" w:hAnsi="Arial" w:cs="Arial"/>
                <w:b/>
              </w:rPr>
              <w:t>Approver</w:t>
            </w:r>
          </w:p>
        </w:tc>
        <w:tc>
          <w:tcPr>
            <w:tcW w:w="3823" w:type="dxa"/>
          </w:tcPr>
          <w:p w14:paraId="00C2A689" w14:textId="57B3B1AE" w:rsidR="00214486" w:rsidRPr="00A54711" w:rsidRDefault="00214486">
            <w:pPr>
              <w:jc w:val="center"/>
              <w:rPr>
                <w:rFonts w:ascii="Arial" w:hAnsi="Arial" w:cs="Arial"/>
                <w:b/>
              </w:rPr>
            </w:pPr>
            <w:r w:rsidRPr="00A54711">
              <w:rPr>
                <w:rFonts w:ascii="Arial" w:hAnsi="Arial" w:cs="Arial"/>
                <w:b/>
              </w:rPr>
              <w:t>Description of Change</w:t>
            </w:r>
          </w:p>
        </w:tc>
      </w:tr>
      <w:tr w:rsidR="00214486" w:rsidRPr="00A54711" w14:paraId="7470EB33" w14:textId="77777777" w:rsidTr="00CF4BC9">
        <w:tc>
          <w:tcPr>
            <w:tcW w:w="1224" w:type="dxa"/>
            <w:vAlign w:val="center"/>
          </w:tcPr>
          <w:p w14:paraId="0E7AAE79" w14:textId="77777777" w:rsidR="00214486" w:rsidRPr="00A54711" w:rsidRDefault="00214486">
            <w:pPr>
              <w:spacing w:before="60" w:after="60"/>
              <w:rPr>
                <w:rFonts w:ascii="Arial" w:hAnsi="Arial" w:cs="Arial"/>
              </w:rPr>
            </w:pPr>
            <w:r w:rsidRPr="00A54711">
              <w:rPr>
                <w:rFonts w:ascii="Arial" w:hAnsi="Arial" w:cs="Arial"/>
              </w:rPr>
              <w:t>0</w:t>
            </w:r>
          </w:p>
        </w:tc>
        <w:tc>
          <w:tcPr>
            <w:tcW w:w="1425" w:type="dxa"/>
            <w:vAlign w:val="center"/>
          </w:tcPr>
          <w:p w14:paraId="13841C98" w14:textId="77777777" w:rsidR="00214486" w:rsidRPr="00A54711" w:rsidRDefault="008C5CAA" w:rsidP="008C5CAA">
            <w:pPr>
              <w:spacing w:before="60" w:after="60"/>
              <w:rPr>
                <w:rFonts w:ascii="Arial" w:hAnsi="Arial" w:cs="Arial"/>
              </w:rPr>
            </w:pPr>
            <w:r>
              <w:rPr>
                <w:rFonts w:ascii="Arial" w:hAnsi="Arial" w:cs="Arial"/>
              </w:rPr>
              <w:t>15-Apr-08</w:t>
            </w:r>
            <w:r w:rsidR="00961951">
              <w:rPr>
                <w:rFonts w:ascii="Arial" w:hAnsi="Arial" w:cs="Arial"/>
              </w:rPr>
              <w:t xml:space="preserve"> </w:t>
            </w:r>
          </w:p>
        </w:tc>
        <w:tc>
          <w:tcPr>
            <w:tcW w:w="1602" w:type="dxa"/>
            <w:vAlign w:val="center"/>
          </w:tcPr>
          <w:p w14:paraId="4E49B561" w14:textId="77777777" w:rsidR="00214486" w:rsidRPr="00A54711" w:rsidRDefault="00214486">
            <w:pPr>
              <w:spacing w:before="60" w:after="60"/>
              <w:rPr>
                <w:rFonts w:ascii="Arial" w:hAnsi="Arial" w:cs="Arial"/>
              </w:rPr>
            </w:pPr>
            <w:r w:rsidRPr="00A54711">
              <w:rPr>
                <w:rFonts w:ascii="Arial" w:hAnsi="Arial" w:cs="Arial"/>
              </w:rPr>
              <w:t>Entire Document</w:t>
            </w:r>
          </w:p>
        </w:tc>
        <w:tc>
          <w:tcPr>
            <w:tcW w:w="1691" w:type="dxa"/>
          </w:tcPr>
          <w:p w14:paraId="76B41A3B" w14:textId="77777777" w:rsidR="00DB3835" w:rsidRPr="006D6402" w:rsidRDefault="00DB3835">
            <w:pPr>
              <w:spacing w:before="60" w:after="60"/>
              <w:rPr>
                <w:rFonts w:ascii="Arial" w:hAnsi="Arial" w:cs="Arial"/>
              </w:rPr>
            </w:pPr>
          </w:p>
        </w:tc>
        <w:tc>
          <w:tcPr>
            <w:tcW w:w="3823" w:type="dxa"/>
            <w:vAlign w:val="center"/>
          </w:tcPr>
          <w:p w14:paraId="7CC032FC" w14:textId="7E181275" w:rsidR="00214486" w:rsidRPr="00A54711" w:rsidRDefault="00214486">
            <w:pPr>
              <w:spacing w:before="60" w:after="60"/>
              <w:rPr>
                <w:rFonts w:ascii="Arial" w:hAnsi="Arial" w:cs="Arial"/>
              </w:rPr>
            </w:pPr>
            <w:r w:rsidRPr="00A54711">
              <w:rPr>
                <w:rFonts w:ascii="Arial" w:hAnsi="Arial" w:cs="Arial"/>
              </w:rPr>
              <w:t>Initial Release of document</w:t>
            </w:r>
          </w:p>
        </w:tc>
      </w:tr>
      <w:tr w:rsidR="00214486" w:rsidRPr="00A54711" w14:paraId="5D595482" w14:textId="77777777" w:rsidTr="00CF4BC9">
        <w:tc>
          <w:tcPr>
            <w:tcW w:w="1224" w:type="dxa"/>
            <w:vAlign w:val="center"/>
          </w:tcPr>
          <w:p w14:paraId="2AFBF4E5" w14:textId="77777777" w:rsidR="00214486" w:rsidRPr="00561E9C" w:rsidRDefault="00214486">
            <w:pPr>
              <w:spacing w:before="60" w:after="60"/>
              <w:rPr>
                <w:rFonts w:ascii="Arial" w:hAnsi="Arial" w:cs="Arial"/>
              </w:rPr>
            </w:pPr>
            <w:r w:rsidRPr="00561E9C">
              <w:rPr>
                <w:rFonts w:ascii="Arial" w:hAnsi="Arial" w:cs="Arial"/>
              </w:rPr>
              <w:t>1</w:t>
            </w:r>
          </w:p>
        </w:tc>
        <w:tc>
          <w:tcPr>
            <w:tcW w:w="1425" w:type="dxa"/>
            <w:vAlign w:val="center"/>
          </w:tcPr>
          <w:p w14:paraId="1EEEC84A" w14:textId="77777777" w:rsidR="00214486" w:rsidRPr="00561E9C" w:rsidRDefault="00114C35">
            <w:pPr>
              <w:spacing w:before="60" w:after="60"/>
              <w:rPr>
                <w:rFonts w:ascii="Arial" w:hAnsi="Arial" w:cs="Arial"/>
              </w:rPr>
            </w:pPr>
            <w:r>
              <w:rPr>
                <w:rFonts w:ascii="Arial" w:hAnsi="Arial" w:cs="Arial"/>
              </w:rPr>
              <w:t>19-May-10</w:t>
            </w:r>
          </w:p>
        </w:tc>
        <w:tc>
          <w:tcPr>
            <w:tcW w:w="1602" w:type="dxa"/>
            <w:vAlign w:val="center"/>
          </w:tcPr>
          <w:p w14:paraId="49868338" w14:textId="77777777" w:rsidR="00214486" w:rsidRPr="00561E9C" w:rsidRDefault="00114C35">
            <w:pPr>
              <w:spacing w:before="60" w:after="60"/>
              <w:rPr>
                <w:rFonts w:ascii="Arial" w:hAnsi="Arial" w:cs="Arial"/>
              </w:rPr>
            </w:pPr>
            <w:r>
              <w:rPr>
                <w:rFonts w:ascii="Arial" w:hAnsi="Arial" w:cs="Arial"/>
              </w:rPr>
              <w:t>Title Page</w:t>
            </w:r>
          </w:p>
        </w:tc>
        <w:tc>
          <w:tcPr>
            <w:tcW w:w="1691" w:type="dxa"/>
          </w:tcPr>
          <w:p w14:paraId="776945FD" w14:textId="77777777" w:rsidR="00DB3835" w:rsidRPr="006D6402" w:rsidRDefault="00DB3835">
            <w:pPr>
              <w:spacing w:before="60" w:after="60"/>
              <w:rPr>
                <w:rFonts w:ascii="Arial" w:hAnsi="Arial" w:cs="Arial"/>
              </w:rPr>
            </w:pPr>
          </w:p>
        </w:tc>
        <w:tc>
          <w:tcPr>
            <w:tcW w:w="3823" w:type="dxa"/>
            <w:vAlign w:val="center"/>
          </w:tcPr>
          <w:p w14:paraId="4864C7FF" w14:textId="4A420016" w:rsidR="00214486" w:rsidRPr="00114C35" w:rsidRDefault="00114C35">
            <w:pPr>
              <w:spacing w:before="60" w:after="60"/>
              <w:rPr>
                <w:rFonts w:ascii="Arial" w:hAnsi="Arial" w:cs="Arial"/>
              </w:rPr>
            </w:pPr>
            <w:r w:rsidRPr="00114C35">
              <w:rPr>
                <w:rFonts w:ascii="Arial" w:hAnsi="Arial" w:cs="Arial"/>
              </w:rPr>
              <w:t>Changed “</w:t>
            </w:r>
            <w:r w:rsidRPr="00114C35">
              <w:rPr>
                <w:rFonts w:ascii="Arial" w:hAnsi="Arial" w:cs="Arial"/>
                <w:b/>
                <w:sz w:val="20"/>
              </w:rPr>
              <w:t>GENERAL MOTORS CORPORATION” to “GENERAL MOTORS COMPANY”</w:t>
            </w:r>
          </w:p>
        </w:tc>
      </w:tr>
      <w:tr w:rsidR="00214486" w:rsidRPr="00A54711" w14:paraId="4208EEA7" w14:textId="77777777" w:rsidTr="00CF4BC9">
        <w:trPr>
          <w:trHeight w:val="620"/>
        </w:trPr>
        <w:tc>
          <w:tcPr>
            <w:tcW w:w="1224" w:type="dxa"/>
            <w:vAlign w:val="center"/>
          </w:tcPr>
          <w:p w14:paraId="470BD505" w14:textId="77777777" w:rsidR="00214486" w:rsidRPr="00561E9C" w:rsidRDefault="00214486">
            <w:pPr>
              <w:spacing w:before="60" w:after="60"/>
              <w:rPr>
                <w:rFonts w:ascii="Arial" w:hAnsi="Arial" w:cs="Arial"/>
              </w:rPr>
            </w:pPr>
            <w:r w:rsidRPr="00561E9C">
              <w:rPr>
                <w:rFonts w:ascii="Arial" w:hAnsi="Arial" w:cs="Arial"/>
              </w:rPr>
              <w:t>2</w:t>
            </w:r>
          </w:p>
        </w:tc>
        <w:tc>
          <w:tcPr>
            <w:tcW w:w="1425" w:type="dxa"/>
            <w:vAlign w:val="center"/>
          </w:tcPr>
          <w:p w14:paraId="2BF7F9D5" w14:textId="77777777" w:rsidR="00214486" w:rsidRPr="00561E9C" w:rsidRDefault="00B7647B" w:rsidP="00961951">
            <w:pPr>
              <w:spacing w:before="60" w:after="60"/>
              <w:rPr>
                <w:rFonts w:ascii="Arial" w:hAnsi="Arial" w:cs="Arial"/>
              </w:rPr>
            </w:pPr>
            <w:r>
              <w:rPr>
                <w:rFonts w:ascii="Arial" w:hAnsi="Arial" w:cs="Arial"/>
              </w:rPr>
              <w:t>5-Oct</w:t>
            </w:r>
            <w:r w:rsidR="00961951">
              <w:rPr>
                <w:rFonts w:ascii="Arial" w:hAnsi="Arial" w:cs="Arial"/>
              </w:rPr>
              <w:t>-11</w:t>
            </w:r>
          </w:p>
        </w:tc>
        <w:tc>
          <w:tcPr>
            <w:tcW w:w="1602" w:type="dxa"/>
            <w:vAlign w:val="center"/>
          </w:tcPr>
          <w:p w14:paraId="63383220" w14:textId="77777777" w:rsidR="00214486" w:rsidRPr="00561E9C" w:rsidRDefault="00961951">
            <w:pPr>
              <w:spacing w:before="60" w:after="60"/>
              <w:rPr>
                <w:rFonts w:ascii="Arial" w:hAnsi="Arial" w:cs="Arial"/>
              </w:rPr>
            </w:pPr>
            <w:r>
              <w:rPr>
                <w:rFonts w:ascii="Arial" w:hAnsi="Arial" w:cs="Arial"/>
              </w:rPr>
              <w:t>Entire Document</w:t>
            </w:r>
          </w:p>
        </w:tc>
        <w:tc>
          <w:tcPr>
            <w:tcW w:w="1691" w:type="dxa"/>
          </w:tcPr>
          <w:p w14:paraId="6C7A6A58" w14:textId="77777777" w:rsidR="00DB3835" w:rsidRPr="006D6402" w:rsidRDefault="00DB3835">
            <w:pPr>
              <w:spacing w:before="60" w:after="60"/>
              <w:rPr>
                <w:rFonts w:ascii="Arial" w:hAnsi="Arial" w:cs="Arial"/>
              </w:rPr>
            </w:pPr>
          </w:p>
        </w:tc>
        <w:tc>
          <w:tcPr>
            <w:tcW w:w="3823" w:type="dxa"/>
            <w:vAlign w:val="center"/>
          </w:tcPr>
          <w:p w14:paraId="7DE7D5FB" w14:textId="61EF1163" w:rsidR="00C21F7D" w:rsidRPr="00561E9C" w:rsidRDefault="00961951">
            <w:pPr>
              <w:spacing w:before="60" w:after="60"/>
              <w:rPr>
                <w:rFonts w:ascii="Arial" w:hAnsi="Arial" w:cs="Arial"/>
              </w:rPr>
            </w:pPr>
            <w:r>
              <w:rPr>
                <w:rFonts w:ascii="Arial" w:hAnsi="Arial" w:cs="Arial"/>
              </w:rPr>
              <w:t>Revised to include Lifecycle Planning Requir</w:t>
            </w:r>
            <w:r w:rsidR="0038730B">
              <w:rPr>
                <w:rFonts w:ascii="Arial" w:hAnsi="Arial" w:cs="Arial"/>
              </w:rPr>
              <w:t>e</w:t>
            </w:r>
            <w:r>
              <w:rPr>
                <w:rFonts w:ascii="Arial" w:hAnsi="Arial" w:cs="Arial"/>
              </w:rPr>
              <w:t>ments</w:t>
            </w:r>
          </w:p>
        </w:tc>
      </w:tr>
      <w:tr w:rsidR="009B0FAF" w:rsidRPr="00A54711" w14:paraId="47881FAC" w14:textId="77777777" w:rsidTr="00CF4BC9">
        <w:tc>
          <w:tcPr>
            <w:tcW w:w="1224" w:type="dxa"/>
            <w:vAlign w:val="center"/>
          </w:tcPr>
          <w:p w14:paraId="6BB848DE" w14:textId="77777777" w:rsidR="009B0FAF" w:rsidRPr="00561E9C" w:rsidRDefault="009B0FAF">
            <w:pPr>
              <w:spacing w:before="60" w:after="60"/>
              <w:rPr>
                <w:rFonts w:ascii="Arial" w:hAnsi="Arial" w:cs="Arial"/>
              </w:rPr>
            </w:pPr>
            <w:r>
              <w:rPr>
                <w:rFonts w:ascii="Arial" w:hAnsi="Arial" w:cs="Arial"/>
              </w:rPr>
              <w:t>3</w:t>
            </w:r>
          </w:p>
        </w:tc>
        <w:tc>
          <w:tcPr>
            <w:tcW w:w="1425" w:type="dxa"/>
            <w:vAlign w:val="center"/>
          </w:tcPr>
          <w:p w14:paraId="17D06270" w14:textId="77777777" w:rsidR="009B0FAF" w:rsidRDefault="009B0FAF" w:rsidP="00A61A4E">
            <w:pPr>
              <w:spacing w:before="60" w:after="60"/>
              <w:rPr>
                <w:rFonts w:ascii="Arial" w:hAnsi="Arial" w:cs="Arial"/>
              </w:rPr>
            </w:pPr>
            <w:r>
              <w:rPr>
                <w:rFonts w:ascii="Arial" w:hAnsi="Arial" w:cs="Arial"/>
              </w:rPr>
              <w:t>1</w:t>
            </w:r>
            <w:r w:rsidR="00A61A4E">
              <w:rPr>
                <w:rFonts w:ascii="Arial" w:hAnsi="Arial" w:cs="Arial"/>
              </w:rPr>
              <w:t>2</w:t>
            </w:r>
            <w:r>
              <w:rPr>
                <w:rFonts w:ascii="Arial" w:hAnsi="Arial" w:cs="Arial"/>
              </w:rPr>
              <w:t>-Jan-12</w:t>
            </w:r>
          </w:p>
        </w:tc>
        <w:tc>
          <w:tcPr>
            <w:tcW w:w="1602" w:type="dxa"/>
            <w:vAlign w:val="center"/>
          </w:tcPr>
          <w:p w14:paraId="305D2AD8" w14:textId="77777777" w:rsidR="009B0FAF" w:rsidRDefault="006A3AE0" w:rsidP="006A3AE0">
            <w:pPr>
              <w:spacing w:before="60" w:after="60"/>
              <w:rPr>
                <w:rFonts w:ascii="Arial" w:hAnsi="Arial" w:cs="Arial"/>
              </w:rPr>
            </w:pPr>
            <w:r>
              <w:rPr>
                <w:rFonts w:ascii="Arial" w:hAnsi="Arial" w:cs="Arial"/>
              </w:rPr>
              <w:t>Section 3.2</w:t>
            </w:r>
          </w:p>
        </w:tc>
        <w:tc>
          <w:tcPr>
            <w:tcW w:w="1691" w:type="dxa"/>
          </w:tcPr>
          <w:p w14:paraId="0EEFDA2C" w14:textId="77777777" w:rsidR="00DB3835" w:rsidRPr="006D6402" w:rsidRDefault="00DB3835">
            <w:pPr>
              <w:spacing w:before="60" w:after="60"/>
              <w:rPr>
                <w:rFonts w:ascii="Arial" w:hAnsi="Arial" w:cs="Arial"/>
              </w:rPr>
            </w:pPr>
          </w:p>
        </w:tc>
        <w:tc>
          <w:tcPr>
            <w:tcW w:w="3823" w:type="dxa"/>
            <w:vAlign w:val="center"/>
          </w:tcPr>
          <w:p w14:paraId="0141773D" w14:textId="03F76694" w:rsidR="009B0FAF" w:rsidRDefault="009B0FAF">
            <w:pPr>
              <w:spacing w:before="60" w:after="60"/>
              <w:rPr>
                <w:rFonts w:ascii="Arial" w:hAnsi="Arial" w:cs="Arial"/>
              </w:rPr>
            </w:pPr>
            <w:r>
              <w:rPr>
                <w:rFonts w:ascii="Arial" w:hAnsi="Arial" w:cs="Arial"/>
              </w:rPr>
              <w:t>Revised to include Lifecycle Planning Template</w:t>
            </w:r>
          </w:p>
        </w:tc>
      </w:tr>
      <w:tr w:rsidR="00103482" w:rsidRPr="00A54711" w14:paraId="3FEF3286" w14:textId="77777777" w:rsidTr="00CF4BC9">
        <w:tc>
          <w:tcPr>
            <w:tcW w:w="1224" w:type="dxa"/>
            <w:vAlign w:val="center"/>
          </w:tcPr>
          <w:p w14:paraId="4C33F262" w14:textId="77777777" w:rsidR="00103482" w:rsidRDefault="00103482">
            <w:pPr>
              <w:spacing w:before="60" w:after="60"/>
              <w:rPr>
                <w:rFonts w:ascii="Arial" w:hAnsi="Arial" w:cs="Arial"/>
              </w:rPr>
            </w:pPr>
            <w:r>
              <w:rPr>
                <w:rFonts w:ascii="Arial" w:hAnsi="Arial" w:cs="Arial"/>
              </w:rPr>
              <w:t>4</w:t>
            </w:r>
          </w:p>
        </w:tc>
        <w:tc>
          <w:tcPr>
            <w:tcW w:w="1425" w:type="dxa"/>
            <w:vAlign w:val="center"/>
          </w:tcPr>
          <w:p w14:paraId="7FE68A4A" w14:textId="77777777" w:rsidR="00103482" w:rsidRDefault="00B73103" w:rsidP="00A61A4E">
            <w:pPr>
              <w:spacing w:before="60" w:after="60"/>
              <w:rPr>
                <w:rFonts w:ascii="Arial" w:hAnsi="Arial" w:cs="Arial"/>
              </w:rPr>
            </w:pPr>
            <w:r>
              <w:rPr>
                <w:rFonts w:ascii="Arial" w:hAnsi="Arial" w:cs="Arial"/>
              </w:rPr>
              <w:t>25</w:t>
            </w:r>
            <w:r w:rsidR="00103482">
              <w:rPr>
                <w:rFonts w:ascii="Arial" w:hAnsi="Arial" w:cs="Arial"/>
              </w:rPr>
              <w:t>-Apr-12</w:t>
            </w:r>
          </w:p>
        </w:tc>
        <w:tc>
          <w:tcPr>
            <w:tcW w:w="1602" w:type="dxa"/>
            <w:vAlign w:val="center"/>
          </w:tcPr>
          <w:p w14:paraId="4A544047" w14:textId="77777777" w:rsidR="00103482" w:rsidRDefault="00103482" w:rsidP="006A3AE0">
            <w:pPr>
              <w:spacing w:before="60" w:after="60"/>
              <w:rPr>
                <w:rFonts w:ascii="Arial" w:hAnsi="Arial" w:cs="Arial"/>
              </w:rPr>
            </w:pPr>
            <w:r>
              <w:rPr>
                <w:rFonts w:ascii="Arial" w:hAnsi="Arial" w:cs="Arial"/>
              </w:rPr>
              <w:t>Entire Document</w:t>
            </w:r>
          </w:p>
        </w:tc>
        <w:tc>
          <w:tcPr>
            <w:tcW w:w="1691" w:type="dxa"/>
          </w:tcPr>
          <w:p w14:paraId="3781BFEF" w14:textId="77777777" w:rsidR="00DB3835" w:rsidRPr="006D6402" w:rsidRDefault="00DB3835">
            <w:pPr>
              <w:spacing w:before="60" w:after="60"/>
              <w:rPr>
                <w:rFonts w:ascii="Arial" w:hAnsi="Arial" w:cs="Arial"/>
              </w:rPr>
            </w:pPr>
          </w:p>
        </w:tc>
        <w:tc>
          <w:tcPr>
            <w:tcW w:w="3823" w:type="dxa"/>
            <w:vAlign w:val="center"/>
          </w:tcPr>
          <w:p w14:paraId="1D32C653" w14:textId="0F76563B" w:rsidR="00103482" w:rsidRDefault="00103482">
            <w:pPr>
              <w:spacing w:before="60" w:after="60"/>
              <w:rPr>
                <w:rFonts w:ascii="Arial" w:hAnsi="Arial" w:cs="Arial"/>
              </w:rPr>
            </w:pPr>
            <w:r>
              <w:rPr>
                <w:rFonts w:ascii="Arial" w:hAnsi="Arial" w:cs="Arial"/>
              </w:rPr>
              <w:t>Revised to include</w:t>
            </w:r>
            <w:r w:rsidR="000B3E07">
              <w:rPr>
                <w:rFonts w:ascii="Arial" w:hAnsi="Arial" w:cs="Arial"/>
              </w:rPr>
              <w:t xml:space="preserve"> GM Legal Input</w:t>
            </w:r>
          </w:p>
        </w:tc>
      </w:tr>
      <w:tr w:rsidR="00CF04F3" w:rsidRPr="00A54711" w14:paraId="226F1EDB" w14:textId="5B908501" w:rsidTr="00CF4BC9">
        <w:tc>
          <w:tcPr>
            <w:tcW w:w="1224" w:type="dxa"/>
            <w:vAlign w:val="center"/>
          </w:tcPr>
          <w:p w14:paraId="56720663" w14:textId="77777777" w:rsidR="00CF04F3" w:rsidRDefault="00CF04F3">
            <w:pPr>
              <w:spacing w:before="60" w:after="60"/>
              <w:rPr>
                <w:rFonts w:ascii="Arial" w:hAnsi="Arial" w:cs="Arial"/>
              </w:rPr>
            </w:pPr>
            <w:r>
              <w:rPr>
                <w:rFonts w:ascii="Arial" w:hAnsi="Arial" w:cs="Arial"/>
              </w:rPr>
              <w:t>5</w:t>
            </w:r>
          </w:p>
        </w:tc>
        <w:tc>
          <w:tcPr>
            <w:tcW w:w="1425" w:type="dxa"/>
            <w:vAlign w:val="center"/>
          </w:tcPr>
          <w:p w14:paraId="6F6BD748" w14:textId="712A7015" w:rsidR="00CF04F3" w:rsidRDefault="00C44F36" w:rsidP="00A61A4E">
            <w:pPr>
              <w:spacing w:before="60" w:after="60"/>
              <w:rPr>
                <w:rFonts w:ascii="Arial" w:hAnsi="Arial" w:cs="Arial"/>
              </w:rPr>
            </w:pPr>
            <w:r>
              <w:rPr>
                <w:rFonts w:ascii="Arial" w:hAnsi="Arial" w:cs="Arial"/>
              </w:rPr>
              <w:t>0</w:t>
            </w:r>
            <w:r w:rsidR="00CF04F3">
              <w:rPr>
                <w:rFonts w:ascii="Arial" w:hAnsi="Arial" w:cs="Arial"/>
              </w:rPr>
              <w:t>8-Jul-19</w:t>
            </w:r>
          </w:p>
        </w:tc>
        <w:tc>
          <w:tcPr>
            <w:tcW w:w="1602" w:type="dxa"/>
            <w:vAlign w:val="center"/>
          </w:tcPr>
          <w:p w14:paraId="76107BDC" w14:textId="77777777" w:rsidR="00DB3835" w:rsidRPr="006D6402" w:rsidRDefault="00CF04F3" w:rsidP="006A3AE0">
            <w:pPr>
              <w:spacing w:before="60" w:after="60"/>
              <w:rPr>
                <w:rFonts w:ascii="Arial" w:hAnsi="Arial" w:cs="Arial"/>
              </w:rPr>
            </w:pPr>
            <w:r>
              <w:rPr>
                <w:rFonts w:ascii="Arial" w:hAnsi="Arial" w:cs="Arial"/>
              </w:rPr>
              <w:t xml:space="preserve">Section </w:t>
            </w:r>
            <w:r w:rsidR="00DB3835" w:rsidRPr="006D6402">
              <w:rPr>
                <w:rFonts w:ascii="Arial" w:hAnsi="Arial" w:cs="Arial"/>
              </w:rPr>
              <w:t>1.3, 3.2.1,3.2.2,</w:t>
            </w:r>
          </w:p>
          <w:p w14:paraId="172EE4C3" w14:textId="716CA59F" w:rsidR="00CF04F3" w:rsidRDefault="00DB3835" w:rsidP="006A3AE0">
            <w:pPr>
              <w:spacing w:before="60" w:after="60"/>
              <w:rPr>
                <w:rFonts w:ascii="Arial" w:hAnsi="Arial" w:cs="Arial"/>
              </w:rPr>
            </w:pPr>
            <w:r w:rsidRPr="006D6402">
              <w:rPr>
                <w:rFonts w:ascii="Arial" w:hAnsi="Arial" w:cs="Arial"/>
              </w:rPr>
              <w:t>3.2.2.1</w:t>
            </w:r>
            <w:r w:rsidR="00CF04F3">
              <w:rPr>
                <w:rFonts w:ascii="Arial" w:hAnsi="Arial" w:cs="Arial"/>
              </w:rPr>
              <w:t>5</w:t>
            </w:r>
          </w:p>
        </w:tc>
        <w:tc>
          <w:tcPr>
            <w:tcW w:w="1691" w:type="dxa"/>
          </w:tcPr>
          <w:p w14:paraId="7D0ACD33" w14:textId="77777777" w:rsidR="00CF04F3" w:rsidRDefault="00CF04F3">
            <w:pPr>
              <w:spacing w:before="60" w:after="60"/>
              <w:rPr>
                <w:rFonts w:ascii="Arial" w:hAnsi="Arial" w:cs="Arial"/>
              </w:rPr>
            </w:pPr>
            <w:r>
              <w:rPr>
                <w:rFonts w:ascii="Arial" w:hAnsi="Arial" w:cs="Arial"/>
              </w:rPr>
              <w:t>Add New Statement</w:t>
            </w:r>
          </w:p>
        </w:tc>
        <w:tc>
          <w:tcPr>
            <w:tcW w:w="3823" w:type="dxa"/>
            <w:vAlign w:val="center"/>
          </w:tcPr>
          <w:p w14:paraId="0B8332F7" w14:textId="77777777" w:rsidR="00DB3835" w:rsidRPr="006D6402" w:rsidRDefault="00DB3835">
            <w:pPr>
              <w:spacing w:before="60" w:after="60"/>
              <w:rPr>
                <w:rFonts w:ascii="Arial" w:hAnsi="Arial" w:cs="Arial"/>
              </w:rPr>
            </w:pPr>
            <w:r w:rsidRPr="006D6402">
              <w:rPr>
                <w:rFonts w:ascii="Arial" w:hAnsi="Arial" w:cs="Arial"/>
              </w:rPr>
              <w:t>Revise Remanufacturing/Refurbishment Requirements</w:t>
            </w:r>
          </w:p>
        </w:tc>
      </w:tr>
      <w:tr w:rsidR="00CF4BC9" w:rsidRPr="00A54711" w14:paraId="5C5E0C1B" w14:textId="77777777" w:rsidTr="00CF4BC9">
        <w:tc>
          <w:tcPr>
            <w:tcW w:w="1224" w:type="dxa"/>
            <w:vAlign w:val="center"/>
          </w:tcPr>
          <w:p w14:paraId="31ED1A8B" w14:textId="62BDFE39" w:rsidR="00CF4BC9" w:rsidRDefault="00CF4BC9" w:rsidP="00CF4BC9">
            <w:pPr>
              <w:spacing w:before="60" w:after="60"/>
              <w:rPr>
                <w:rFonts w:ascii="Arial" w:hAnsi="Arial" w:cs="Arial"/>
              </w:rPr>
            </w:pPr>
            <w:r>
              <w:rPr>
                <w:rFonts w:ascii="Arial" w:hAnsi="Arial" w:cs="Arial"/>
              </w:rPr>
              <w:t>6</w:t>
            </w:r>
          </w:p>
        </w:tc>
        <w:tc>
          <w:tcPr>
            <w:tcW w:w="1425" w:type="dxa"/>
            <w:vAlign w:val="center"/>
          </w:tcPr>
          <w:p w14:paraId="70200F53" w14:textId="055C87E9" w:rsidR="00CF4BC9" w:rsidRPr="006D6402" w:rsidRDefault="00CF4BC9" w:rsidP="00CF4BC9">
            <w:pPr>
              <w:spacing w:before="60" w:after="60"/>
              <w:rPr>
                <w:rFonts w:ascii="Arial" w:hAnsi="Arial" w:cs="Arial"/>
              </w:rPr>
            </w:pPr>
            <w:r>
              <w:rPr>
                <w:rFonts w:ascii="Arial" w:hAnsi="Arial" w:cs="Arial"/>
              </w:rPr>
              <w:t>29</w:t>
            </w:r>
            <w:r w:rsidR="00ED28B8">
              <w:rPr>
                <w:rFonts w:ascii="Arial" w:hAnsi="Arial" w:cs="Arial"/>
              </w:rPr>
              <w:t>-Jul-</w:t>
            </w:r>
            <w:r>
              <w:rPr>
                <w:rFonts w:ascii="Arial" w:hAnsi="Arial" w:cs="Arial"/>
              </w:rPr>
              <w:t>19</w:t>
            </w:r>
          </w:p>
        </w:tc>
        <w:tc>
          <w:tcPr>
            <w:tcW w:w="1602" w:type="dxa"/>
            <w:vAlign w:val="center"/>
          </w:tcPr>
          <w:p w14:paraId="18F8DDC6" w14:textId="6F994A30" w:rsidR="00CF4BC9" w:rsidRDefault="00CF4BC9" w:rsidP="00CF4BC9">
            <w:pPr>
              <w:spacing w:before="60" w:after="60"/>
              <w:rPr>
                <w:rFonts w:ascii="Arial" w:hAnsi="Arial" w:cs="Arial"/>
              </w:rPr>
            </w:pPr>
            <w:r>
              <w:rPr>
                <w:rFonts w:ascii="Arial" w:hAnsi="Arial" w:cs="Arial"/>
              </w:rPr>
              <w:t>All</w:t>
            </w:r>
          </w:p>
        </w:tc>
        <w:tc>
          <w:tcPr>
            <w:tcW w:w="1691" w:type="dxa"/>
          </w:tcPr>
          <w:p w14:paraId="1E60C57B" w14:textId="66C00C12" w:rsidR="00CF4BC9" w:rsidRDefault="00CF4BC9" w:rsidP="00CF4BC9">
            <w:pPr>
              <w:spacing w:before="60" w:after="60"/>
              <w:rPr>
                <w:rFonts w:ascii="Arial" w:hAnsi="Arial" w:cs="Arial"/>
              </w:rPr>
            </w:pPr>
            <w:r>
              <w:rPr>
                <w:rFonts w:ascii="Arial" w:hAnsi="Arial" w:cs="Arial"/>
              </w:rPr>
              <w:t>Jim Jacks</w:t>
            </w:r>
          </w:p>
        </w:tc>
        <w:tc>
          <w:tcPr>
            <w:tcW w:w="3823" w:type="dxa"/>
            <w:vAlign w:val="center"/>
          </w:tcPr>
          <w:p w14:paraId="0184BD47" w14:textId="709BF976" w:rsidR="00CF4BC9" w:rsidRPr="006D6402" w:rsidRDefault="00CF4BC9" w:rsidP="00CF4BC9">
            <w:pPr>
              <w:spacing w:before="60" w:after="60"/>
              <w:rPr>
                <w:rFonts w:ascii="Arial" w:hAnsi="Arial" w:cs="Arial"/>
              </w:rPr>
            </w:pPr>
            <w:r>
              <w:rPr>
                <w:rFonts w:ascii="Arial" w:hAnsi="Arial" w:cs="Arial"/>
              </w:rPr>
              <w:t>Bulk migrated to BR folder</w:t>
            </w:r>
          </w:p>
        </w:tc>
      </w:tr>
      <w:tr w:rsidR="00CF4BC9" w:rsidRPr="00A54711" w14:paraId="479FA20F" w14:textId="77777777" w:rsidTr="00CF4BC9">
        <w:tc>
          <w:tcPr>
            <w:tcW w:w="1224" w:type="dxa"/>
            <w:vAlign w:val="center"/>
          </w:tcPr>
          <w:p w14:paraId="7DC8EBA3" w14:textId="5218F589" w:rsidR="00CF4BC9" w:rsidRDefault="00CF4BC9" w:rsidP="00CF4BC9">
            <w:pPr>
              <w:spacing w:before="60" w:after="60"/>
              <w:rPr>
                <w:rFonts w:ascii="Arial" w:hAnsi="Arial" w:cs="Arial"/>
              </w:rPr>
            </w:pPr>
            <w:r>
              <w:rPr>
                <w:rFonts w:ascii="Arial" w:hAnsi="Arial" w:cs="Arial"/>
              </w:rPr>
              <w:t>7</w:t>
            </w:r>
          </w:p>
        </w:tc>
        <w:tc>
          <w:tcPr>
            <w:tcW w:w="1425" w:type="dxa"/>
            <w:vAlign w:val="center"/>
          </w:tcPr>
          <w:p w14:paraId="2004DA48" w14:textId="76065D37" w:rsidR="00CF4BC9" w:rsidRDefault="00ED28B8" w:rsidP="00CF4BC9">
            <w:pPr>
              <w:spacing w:before="60" w:after="60"/>
              <w:rPr>
                <w:rFonts w:ascii="Arial" w:hAnsi="Arial" w:cs="Arial"/>
              </w:rPr>
            </w:pPr>
            <w:r>
              <w:rPr>
                <w:rFonts w:ascii="Arial" w:hAnsi="Arial" w:cs="Arial"/>
              </w:rPr>
              <w:t>20-Oct-</w:t>
            </w:r>
            <w:r w:rsidR="00CF4BC9">
              <w:rPr>
                <w:rFonts w:ascii="Arial" w:hAnsi="Arial" w:cs="Arial"/>
              </w:rPr>
              <w:t>21</w:t>
            </w:r>
          </w:p>
        </w:tc>
        <w:tc>
          <w:tcPr>
            <w:tcW w:w="1602" w:type="dxa"/>
            <w:vAlign w:val="center"/>
          </w:tcPr>
          <w:p w14:paraId="7536BE9D" w14:textId="2F5AF992" w:rsidR="00CF4BC9" w:rsidRDefault="00CF4BC9" w:rsidP="00CF4BC9">
            <w:pPr>
              <w:spacing w:before="60" w:after="60"/>
              <w:rPr>
                <w:rFonts w:ascii="Arial" w:hAnsi="Arial" w:cs="Arial"/>
              </w:rPr>
            </w:pPr>
            <w:r>
              <w:rPr>
                <w:rFonts w:ascii="Arial" w:hAnsi="Arial" w:cs="Arial"/>
              </w:rPr>
              <w:t>All</w:t>
            </w:r>
          </w:p>
        </w:tc>
        <w:tc>
          <w:tcPr>
            <w:tcW w:w="1691" w:type="dxa"/>
          </w:tcPr>
          <w:p w14:paraId="503B91A8" w14:textId="1D8DF647" w:rsidR="00CF4BC9" w:rsidRDefault="00CF4BC9" w:rsidP="00CF4BC9">
            <w:pPr>
              <w:spacing w:before="60" w:after="60"/>
              <w:rPr>
                <w:rFonts w:ascii="Arial" w:hAnsi="Arial" w:cs="Arial"/>
              </w:rPr>
            </w:pPr>
            <w:r>
              <w:rPr>
                <w:rFonts w:ascii="Arial" w:hAnsi="Arial" w:cs="Arial"/>
              </w:rPr>
              <w:t>Robert Tette</w:t>
            </w:r>
          </w:p>
        </w:tc>
        <w:tc>
          <w:tcPr>
            <w:tcW w:w="3823" w:type="dxa"/>
            <w:vAlign w:val="center"/>
          </w:tcPr>
          <w:p w14:paraId="184FC75B" w14:textId="69D76726" w:rsidR="00CF4BC9" w:rsidRDefault="00CF4BC9" w:rsidP="00CF4BC9">
            <w:pPr>
              <w:spacing w:before="60" w:after="60"/>
              <w:rPr>
                <w:rFonts w:ascii="Arial" w:hAnsi="Arial" w:cs="Arial"/>
              </w:rPr>
            </w:pPr>
            <w:r>
              <w:rPr>
                <w:rFonts w:ascii="Arial" w:hAnsi="Arial" w:cs="Arial"/>
              </w:rPr>
              <w:t>Updated &amp; republished</w:t>
            </w:r>
          </w:p>
        </w:tc>
      </w:tr>
    </w:tbl>
    <w:p w14:paraId="1BFF7ED1" w14:textId="1BE1EFE3" w:rsidR="00214486" w:rsidRPr="00A54711" w:rsidRDefault="00214486">
      <w:pPr>
        <w:pStyle w:val="Heading1"/>
        <w:keepNext w:val="0"/>
        <w:numPr>
          <w:ilvl w:val="0"/>
          <w:numId w:val="0"/>
        </w:numPr>
        <w:spacing w:after="0"/>
        <w:jc w:val="center"/>
        <w:rPr>
          <w:rFonts w:ascii="Arial" w:hAnsi="Arial" w:cs="Arial"/>
        </w:rPr>
      </w:pPr>
      <w:bookmarkStart w:id="85" w:name="_Toc134514024"/>
      <w:bookmarkStart w:id="86" w:name="_Toc188753537"/>
      <w:bookmarkStart w:id="87" w:name="_Toc14765613"/>
      <w:bookmarkStart w:id="88" w:name="_Toc84364266"/>
      <w:r w:rsidRPr="00A54711">
        <w:rPr>
          <w:rFonts w:ascii="Arial" w:hAnsi="Arial" w:cs="Arial"/>
        </w:rPr>
        <w:t>END OF DOCUMENT</w:t>
      </w:r>
      <w:bookmarkEnd w:id="85"/>
      <w:bookmarkEnd w:id="86"/>
      <w:bookmarkEnd w:id="87"/>
      <w:bookmarkEnd w:id="88"/>
    </w:p>
    <w:sectPr w:rsidR="00214486" w:rsidRPr="00A54711" w:rsidSect="008902B4">
      <w:footerReference w:type="default" r:id="rId26"/>
      <w:headerReference w:type="first" r:id="rId27"/>
      <w:pgSz w:w="12240" w:h="15840" w:code="1"/>
      <w:pgMar w:top="1584" w:right="1440" w:bottom="1008" w:left="1440" w:header="446"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780A71" w14:textId="77777777" w:rsidR="00CB561D" w:rsidRDefault="00CB561D">
      <w:r>
        <w:separator/>
      </w:r>
    </w:p>
    <w:p w14:paraId="073574EF" w14:textId="77777777" w:rsidR="00CB561D" w:rsidRDefault="00CB561D"/>
  </w:endnote>
  <w:endnote w:type="continuationSeparator" w:id="0">
    <w:p w14:paraId="5BA73B3D" w14:textId="77777777" w:rsidR="00CB561D" w:rsidRDefault="00CB561D">
      <w:r>
        <w:continuationSeparator/>
      </w:r>
    </w:p>
    <w:p w14:paraId="39986D3A" w14:textId="77777777" w:rsidR="00CB561D" w:rsidRDefault="00CB561D"/>
  </w:endnote>
  <w:endnote w:type="continuationNotice" w:id="1">
    <w:p w14:paraId="34CE5F8C" w14:textId="77777777" w:rsidR="00CB561D" w:rsidRDefault="00CB561D">
      <w:pPr>
        <w:spacing w:after="0"/>
      </w:pPr>
    </w:p>
    <w:p w14:paraId="6C344D35" w14:textId="77777777" w:rsidR="00CB561D" w:rsidRDefault="00CB56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altName w:val="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5C553F" w14:textId="77777777" w:rsidR="00670AA0" w:rsidRDefault="00670A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B27F4B" w14:textId="2A6DAF39" w:rsidR="00214486" w:rsidRPr="00866567" w:rsidRDefault="00F5244D">
    <w:pPr>
      <w:pStyle w:val="Footer"/>
      <w:rPr>
        <w:rStyle w:val="PageNumber"/>
        <w:rFonts w:ascii="Arial" w:hAnsi="Arial" w:cs="Arial"/>
      </w:rPr>
    </w:pPr>
    <w:r>
      <w:rPr>
        <w:rFonts w:ascii="Arial" w:hAnsi="Arial" w:cs="Arial"/>
        <w:noProof/>
      </w:rPr>
      <mc:AlternateContent>
        <mc:Choice Requires="wps">
          <w:drawing>
            <wp:anchor distT="0" distB="0" distL="114300" distR="114300" simplePos="1" relativeHeight="251663872" behindDoc="0" locked="0" layoutInCell="0" allowOverlap="1" wp14:anchorId="4CE7F752" wp14:editId="7A07E7EA">
              <wp:simplePos x="0" y="9601200"/>
              <wp:positionH relativeFrom="page">
                <wp:posOffset>0</wp:posOffset>
              </wp:positionH>
              <wp:positionV relativeFrom="page">
                <wp:posOffset>9601200</wp:posOffset>
              </wp:positionV>
              <wp:extent cx="7772400" cy="266700"/>
              <wp:effectExtent l="0" t="0" r="0" b="0"/>
              <wp:wrapNone/>
              <wp:docPr id="13" name="MSIPCM47cc4c5ea1861775cdd8ede3" descr="{&quot;HashCode&quot;:732243713,&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F314645" w14:textId="77777777" w:rsidR="00F5244D" w:rsidRPr="00F5244D" w:rsidRDefault="00F5244D" w:rsidP="00F5244D">
                          <w:pPr>
                            <w:spacing w:after="0"/>
                            <w:rPr>
                              <w:rFonts w:ascii="Calibri" w:hAnsi="Calibri" w:cs="Calibri"/>
                              <w:color w:val="000000"/>
                              <w:sz w:val="20"/>
                            </w:rPr>
                          </w:pPr>
                          <w:r w:rsidRPr="00F5244D">
                            <w:rPr>
                              <w:rFonts w:ascii="Calibri" w:hAnsi="Calibri" w:cs="Calibri"/>
                              <w:color w:val="000000"/>
                              <w:sz w:val="20"/>
                            </w:rPr>
                            <w:t>GM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CE7F752" id="_x0000_t202" coordsize="21600,21600" o:spt="202" path="m,l,21600r21600,l21600,xe">
              <v:stroke joinstyle="miter"/>
              <v:path gradientshapeok="t" o:connecttype="rect"/>
            </v:shapetype>
            <v:shape id="MSIPCM47cc4c5ea1861775cdd8ede3" o:spid="_x0000_s1026" type="#_x0000_t202" alt="{&quot;HashCode&quot;:732243713,&quot;Height&quot;:792.0,&quot;Width&quot;:612.0,&quot;Placement&quot;:&quot;Footer&quot;,&quot;Index&quot;:&quot;Primary&quot;,&quot;Section&quot;:1,&quot;Top&quot;:0.0,&quot;Left&quot;:0.0}" style="position:absolute;margin-left:0;margin-top:756pt;width:612pt;height:21pt;z-index:25166387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" o:allowincell="f" filled="f" stroked="f" strokeweight=".5pt">
              <v:textbox inset="20pt,0,,0">
                <w:txbxContent>
                  <w:p w14:paraId="4F314645" w14:textId="77777777" w:rsidR="00F5244D" w:rsidRPr="00F5244D" w:rsidRDefault="00F5244D" w:rsidP="00F5244D">
                    <w:pPr>
                      <w:spacing w:after="0"/>
                      <w:rPr>
                        <w:rFonts w:ascii="Calibri" w:hAnsi="Calibri" w:cs="Calibri"/>
                        <w:color w:val="000000"/>
                        <w:sz w:val="20"/>
                      </w:rPr>
                    </w:pPr>
                    <w:r w:rsidRPr="00F5244D">
                      <w:rPr>
                        <w:rFonts w:ascii="Calibri" w:hAnsi="Calibri" w:cs="Calibri"/>
                        <w:color w:val="000000"/>
                        <w:sz w:val="20"/>
                      </w:rPr>
                      <w:t>GM Confidential</w:t>
                    </w:r>
                  </w:p>
                </w:txbxContent>
              </v:textbox>
              <w10:wrap anchorx="page" anchory="page"/>
            </v:shape>
          </w:pict>
        </mc:Fallback>
      </mc:AlternateContent>
    </w:r>
    <w:r w:rsidR="00097428">
      <w:rPr>
        <w:rStyle w:val="PageNumber"/>
        <w:rFonts w:ascii="Arial" w:hAnsi="Arial" w:cs="Arial"/>
      </w:rPr>
      <w:t xml:space="preserve"> </w:t>
    </w:r>
    <w:r w:rsidR="00214486" w:rsidRPr="00866567">
      <w:rPr>
        <w:rStyle w:val="PageNumber"/>
        <w:rFonts w:ascii="Arial" w:hAnsi="Arial" w:cs="Arial"/>
      </w:rPr>
      <w:tab/>
    </w:r>
    <w:r w:rsidR="00214486" w:rsidRPr="00866567">
      <w:rPr>
        <w:rFonts w:ascii="Arial" w:hAnsi="Arial" w:cs="Arial"/>
      </w:rPr>
      <w:t xml:space="preserve">Page </w:t>
    </w:r>
    <w:r w:rsidR="009A1580" w:rsidRPr="00866567">
      <w:rPr>
        <w:rStyle w:val="PageNumber"/>
        <w:rFonts w:ascii="Arial" w:hAnsi="Arial" w:cs="Arial"/>
      </w:rPr>
      <w:fldChar w:fldCharType="begin"/>
    </w:r>
    <w:r w:rsidR="00214486" w:rsidRPr="00866567">
      <w:rPr>
        <w:rStyle w:val="PageNumber"/>
        <w:rFonts w:ascii="Arial" w:hAnsi="Arial" w:cs="Arial"/>
      </w:rPr>
      <w:instrText xml:space="preserve"> PAGE </w:instrText>
    </w:r>
    <w:r w:rsidR="009A1580" w:rsidRPr="00866567">
      <w:rPr>
        <w:rStyle w:val="PageNumber"/>
        <w:rFonts w:ascii="Arial" w:hAnsi="Arial" w:cs="Arial"/>
      </w:rPr>
      <w:fldChar w:fldCharType="separate"/>
    </w:r>
    <w:r w:rsidR="00C2327A">
      <w:rPr>
        <w:rStyle w:val="PageNumber"/>
        <w:rFonts w:ascii="Arial" w:hAnsi="Arial" w:cs="Arial"/>
        <w:noProof/>
      </w:rPr>
      <w:t>2</w:t>
    </w:r>
    <w:r w:rsidR="009A1580" w:rsidRPr="00866567">
      <w:rPr>
        <w:rStyle w:val="PageNumber"/>
        <w:rFonts w:ascii="Arial" w:hAnsi="Arial" w:cs="Arial"/>
      </w:rPr>
      <w:fldChar w:fldCharType="end"/>
    </w:r>
    <w:r w:rsidR="00214486" w:rsidRPr="00866567">
      <w:rPr>
        <w:rStyle w:val="PageNumber"/>
        <w:rFonts w:ascii="Arial" w:hAnsi="Arial" w:cs="Arial"/>
      </w:rPr>
      <w:tab/>
    </w:r>
    <w:r w:rsidR="00C2327A">
      <w:rPr>
        <w:rStyle w:val="PageNumber"/>
        <w:rFonts w:ascii="Arial" w:hAnsi="Arial" w:cs="Arial"/>
      </w:rPr>
      <w:t>10/5/2011</w:t>
    </w:r>
  </w:p>
  <w:p w14:paraId="14CA1B98" w14:textId="77777777" w:rsidR="00214486" w:rsidRDefault="00214486">
    <w:pPr>
      <w:pStyle w:val="Footer"/>
    </w:pPr>
    <w:r w:rsidRPr="00866567">
      <w:rPr>
        <w:rStyle w:val="PageNumber"/>
        <w:rFonts w:ascii="Arial" w:hAnsi="Arial" w:cs="Arial"/>
      </w:rPr>
      <w:tab/>
    </w:r>
    <w:r>
      <w:rPr>
        <w:rStyle w:val="PageNumber"/>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6E6EDD" w14:textId="77777777" w:rsidR="00F5244D" w:rsidRDefault="00F5244D">
    <w:pPr>
      <w:pStyle w:val="Footer"/>
      <w:rPr>
        <w:rFonts w:ascii="Arial" w:hAnsi="Arial" w:cs="Arial"/>
      </w:rPr>
    </w:pPr>
    <w:r>
      <w:rPr>
        <w:rFonts w:ascii="Arial" w:hAnsi="Arial" w:cs="Arial"/>
        <w:noProof/>
      </w:rPr>
      <mc:AlternateContent>
        <mc:Choice Requires="wps">
          <w:drawing>
            <wp:anchor distT="0" distB="0" distL="114300" distR="114300" simplePos="0" relativeHeight="251665920" behindDoc="0" locked="0" layoutInCell="0" allowOverlap="1" wp14:anchorId="3A68FCAD" wp14:editId="68B254DC">
              <wp:simplePos x="0" y="0"/>
              <wp:positionH relativeFrom="page">
                <wp:posOffset>0</wp:posOffset>
              </wp:positionH>
              <wp:positionV relativeFrom="page">
                <wp:posOffset>9601200</wp:posOffset>
              </wp:positionV>
              <wp:extent cx="7772400" cy="266700"/>
              <wp:effectExtent l="0" t="0" r="0" b="0"/>
              <wp:wrapNone/>
              <wp:docPr id="14" name="MSIPCM957f43f3bfc0d31a04e4e130" descr="{&quot;HashCode&quot;:732243713,&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C590820" w14:textId="77777777" w:rsidR="00F5244D" w:rsidRPr="00F5244D" w:rsidRDefault="00F5244D" w:rsidP="00F5244D">
                          <w:pPr>
                            <w:spacing w:after="0"/>
                            <w:rPr>
                              <w:rFonts w:ascii="Calibri" w:hAnsi="Calibri" w:cs="Calibri"/>
                              <w:color w:val="000000"/>
                              <w:sz w:val="20"/>
                            </w:rPr>
                          </w:pPr>
                          <w:r w:rsidRPr="00F5244D">
                            <w:rPr>
                              <w:rFonts w:ascii="Calibri" w:hAnsi="Calibri" w:cs="Calibri"/>
                              <w:color w:val="000000"/>
                              <w:sz w:val="20"/>
                            </w:rPr>
                            <w:t>GM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A68FCAD" id="_x0000_t202" coordsize="21600,21600" o:spt="202" path="m,l,21600r21600,l21600,xe">
              <v:stroke joinstyle="miter"/>
              <v:path gradientshapeok="t" o:connecttype="rect"/>
            </v:shapetype>
            <v:shape id="MSIPCM957f43f3bfc0d31a04e4e130" o:spid="_x0000_s1027" type="#_x0000_t202" alt="{&quot;HashCode&quot;:732243713,&quot;Height&quot;:792.0,&quot;Width&quot;:612.0,&quot;Placement&quot;:&quot;Footer&quot;,&quot;Index&quot;:&quot;FirstPage&quot;,&quot;Section&quot;:1,&quot;Top&quot;:0.0,&quot;Left&quot;:0.0}" style="position:absolute;margin-left:0;margin-top:756pt;width:612pt;height:21pt;z-index:25166592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" o:allowincell="f" filled="f" stroked="f" strokeweight=".5pt">
              <v:textbox inset="20pt,0,,0">
                <w:txbxContent>
                  <w:p w14:paraId="1C590820" w14:textId="77777777" w:rsidR="00F5244D" w:rsidRPr="00F5244D" w:rsidRDefault="00F5244D" w:rsidP="00F5244D">
                    <w:pPr>
                      <w:spacing w:after="0"/>
                      <w:rPr>
                        <w:rFonts w:ascii="Calibri" w:hAnsi="Calibri" w:cs="Calibri"/>
                        <w:color w:val="000000"/>
                        <w:sz w:val="20"/>
                      </w:rPr>
                    </w:pPr>
                    <w:r w:rsidRPr="00F5244D">
                      <w:rPr>
                        <w:rFonts w:ascii="Calibri" w:hAnsi="Calibri" w:cs="Calibri"/>
                        <w:color w:val="000000"/>
                        <w:sz w:val="20"/>
                      </w:rPr>
                      <w:t>GM Confidential</w:t>
                    </w:r>
                  </w:p>
                </w:txbxContent>
              </v:textbox>
              <w10:wrap anchorx="page" anchory="page"/>
            </v:shape>
          </w:pict>
        </mc:Fallback>
      </mc:AlternateContent>
    </w:r>
    <w:r w:rsidR="00F72837" w:rsidRPr="00F72837">
      <w:rPr>
        <w:rFonts w:ascii="Arial" w:hAnsi="Arial" w:cs="Arial"/>
      </w:rPr>
      <w:tab/>
      <w:t xml:space="preserve">Page </w:t>
    </w:r>
    <w:r w:rsidR="009A1580" w:rsidRPr="00F72837">
      <w:rPr>
        <w:rFonts w:ascii="Arial" w:hAnsi="Arial" w:cs="Arial"/>
      </w:rPr>
      <w:fldChar w:fldCharType="begin"/>
    </w:r>
    <w:r w:rsidR="00F72837" w:rsidRPr="00F72837">
      <w:rPr>
        <w:rFonts w:ascii="Arial" w:hAnsi="Arial" w:cs="Arial"/>
      </w:rPr>
      <w:instrText xml:space="preserve"> PAGE </w:instrText>
    </w:r>
    <w:r w:rsidR="009A1580" w:rsidRPr="00F72837">
      <w:rPr>
        <w:rFonts w:ascii="Arial" w:hAnsi="Arial" w:cs="Arial"/>
      </w:rPr>
      <w:fldChar w:fldCharType="separate"/>
    </w:r>
    <w:r w:rsidR="00C44821">
      <w:rPr>
        <w:rFonts w:ascii="Arial" w:hAnsi="Arial" w:cs="Arial"/>
        <w:noProof/>
      </w:rPr>
      <w:t>1</w:t>
    </w:r>
    <w:r w:rsidR="009A1580" w:rsidRPr="00F72837">
      <w:rPr>
        <w:rFonts w:ascii="Arial" w:hAnsi="Arial" w:cs="Arial"/>
      </w:rPr>
      <w:fldChar w:fldCharType="end"/>
    </w:r>
    <w:r w:rsidR="00F72837" w:rsidRPr="00F72837">
      <w:rPr>
        <w:rFonts w:ascii="Arial" w:hAnsi="Arial" w:cs="Arial"/>
      </w:rPr>
      <w:tab/>
    </w:r>
  </w:p>
  <w:p w14:paraId="5C12F3F6" w14:textId="7043BA00" w:rsidR="00214486" w:rsidRPr="00866567" w:rsidRDefault="00F72837">
    <w:pPr>
      <w:pStyle w:val="Footer"/>
      <w:rPr>
        <w:rFonts w:ascii="Arial" w:hAnsi="Arial" w:cs="Arial"/>
      </w:rPr>
    </w:pPr>
    <w:r w:rsidRPr="00F72837">
      <w:rPr>
        <w:rFonts w:ascii="Arial" w:hAnsi="Arial" w:cs="Arial"/>
      </w:rPr>
      <w:tab/>
    </w:r>
    <w:r w:rsidRPr="00F72837">
      <w:rPr>
        <w:rFonts w:ascii="Arial" w:hAnsi="Arial" w:cs="Arial"/>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8D124A" w14:textId="147D62DD" w:rsidR="00C2327A" w:rsidRPr="00866567" w:rsidRDefault="00F5244D">
    <w:pPr>
      <w:pStyle w:val="Footer"/>
      <w:rPr>
        <w:rStyle w:val="PageNumber"/>
        <w:rFonts w:ascii="Arial" w:hAnsi="Arial" w:cs="Arial"/>
      </w:rPr>
    </w:pPr>
    <w:r>
      <w:rPr>
        <w:rFonts w:ascii="Arial" w:hAnsi="Arial" w:cs="Arial"/>
        <w:noProof/>
      </w:rPr>
      <mc:AlternateContent>
        <mc:Choice Requires="wps">
          <w:drawing>
            <wp:anchor distT="0" distB="0" distL="114300" distR="114300" simplePos="0" relativeHeight="251667968" behindDoc="0" locked="0" layoutInCell="0" allowOverlap="1" wp14:anchorId="41D81C31" wp14:editId="1ABE4C09">
              <wp:simplePos x="0" y="0"/>
              <wp:positionH relativeFrom="page">
                <wp:posOffset>0</wp:posOffset>
              </wp:positionH>
              <wp:positionV relativeFrom="page">
                <wp:posOffset>9601200</wp:posOffset>
              </wp:positionV>
              <wp:extent cx="7772400" cy="266700"/>
              <wp:effectExtent l="0" t="0" r="0" b="0"/>
              <wp:wrapNone/>
              <wp:docPr id="15" name="MSIPCM93b443f193adce816055f473" descr="{&quot;HashCode&quot;:732243713,&quot;Height&quot;:792.0,&quot;Width&quot;:612.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7686B5A" w14:textId="77777777" w:rsidR="00F5244D" w:rsidRPr="00F5244D" w:rsidRDefault="00F5244D" w:rsidP="00F5244D">
                          <w:pPr>
                            <w:spacing w:after="0"/>
                            <w:rPr>
                              <w:rFonts w:ascii="Calibri" w:hAnsi="Calibri" w:cs="Calibri"/>
                              <w:color w:val="000000"/>
                              <w:sz w:val="20"/>
                            </w:rPr>
                          </w:pPr>
                          <w:r w:rsidRPr="00F5244D">
                            <w:rPr>
                              <w:rFonts w:ascii="Calibri" w:hAnsi="Calibri" w:cs="Calibri"/>
                              <w:color w:val="000000"/>
                              <w:sz w:val="20"/>
                            </w:rPr>
                            <w:t>GM Confidential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1D81C31" id="_x0000_t202" coordsize="21600,21600" o:spt="202" path="m,l,21600r21600,l21600,xe">
              <v:stroke joinstyle="miter"/>
              <v:path gradientshapeok="t" o:connecttype="rect"/>
            </v:shapetype>
            <v:shape id="MSIPCM93b443f193adce816055f473" o:spid="_x0000_s1028" type="#_x0000_t202" alt="{&quot;HashCode&quot;:732243713,&quot;Height&quot;:792.0,&quot;Width&quot;:612.0,&quot;Placement&quot;:&quot;Footer&quot;,&quot;Index&quot;:&quot;Primary&quot;,&quot;Section&quot;:2,&quot;Top&quot;:0.0,&quot;Left&quot;:0.0}" style="position:absolute;margin-left:0;margin-top:756pt;width:612pt;height:21pt;z-index:25166796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" o:allowincell="f" filled="f" stroked="f" strokeweight=".5pt">
              <v:textbox inset="20pt,0,,0">
                <w:txbxContent>
                  <w:p w14:paraId="37686B5A" w14:textId="77777777" w:rsidR="00F5244D" w:rsidRPr="00F5244D" w:rsidRDefault="00F5244D" w:rsidP="00F5244D">
                    <w:pPr>
                      <w:spacing w:after="0"/>
                      <w:rPr>
                        <w:rFonts w:ascii="Calibri" w:hAnsi="Calibri" w:cs="Calibri"/>
                        <w:color w:val="000000"/>
                        <w:sz w:val="20"/>
                      </w:rPr>
                    </w:pPr>
                    <w:r w:rsidRPr="00F5244D">
                      <w:rPr>
                        <w:rFonts w:ascii="Calibri" w:hAnsi="Calibri" w:cs="Calibri"/>
                        <w:color w:val="000000"/>
                        <w:sz w:val="20"/>
                      </w:rPr>
                      <w:t>GM Confidential</w:t>
                    </w:r>
                  </w:p>
                </w:txbxContent>
              </v:textbox>
              <w10:wrap anchorx="page" anchory="page"/>
            </v:shape>
          </w:pict>
        </mc:Fallback>
      </mc:AlternateContent>
    </w:r>
    <w:r w:rsidR="00C2327A">
      <w:rPr>
        <w:rStyle w:val="PageNumber"/>
        <w:rFonts w:ascii="Arial" w:hAnsi="Arial" w:cs="Arial"/>
      </w:rPr>
      <w:t xml:space="preserve"> </w:t>
    </w:r>
    <w:r w:rsidR="00C2327A" w:rsidRPr="00866567">
      <w:rPr>
        <w:rStyle w:val="PageNumber"/>
        <w:rFonts w:ascii="Arial" w:hAnsi="Arial" w:cs="Arial"/>
      </w:rPr>
      <w:tab/>
    </w:r>
    <w:r w:rsidR="00C2327A" w:rsidRPr="00866567">
      <w:rPr>
        <w:rFonts w:ascii="Arial" w:hAnsi="Arial" w:cs="Arial"/>
      </w:rPr>
      <w:t xml:space="preserve">Page </w:t>
    </w:r>
    <w:r w:rsidR="009A1580" w:rsidRPr="00866567">
      <w:rPr>
        <w:rStyle w:val="PageNumber"/>
        <w:rFonts w:ascii="Arial" w:hAnsi="Arial" w:cs="Arial"/>
      </w:rPr>
      <w:fldChar w:fldCharType="begin"/>
    </w:r>
    <w:r w:rsidR="00C2327A" w:rsidRPr="00866567">
      <w:rPr>
        <w:rStyle w:val="PageNumber"/>
        <w:rFonts w:ascii="Arial" w:hAnsi="Arial" w:cs="Arial"/>
      </w:rPr>
      <w:instrText xml:space="preserve"> PAGE </w:instrText>
    </w:r>
    <w:r w:rsidR="009A1580" w:rsidRPr="00866567">
      <w:rPr>
        <w:rStyle w:val="PageNumber"/>
        <w:rFonts w:ascii="Arial" w:hAnsi="Arial" w:cs="Arial"/>
      </w:rPr>
      <w:fldChar w:fldCharType="separate"/>
    </w:r>
    <w:r w:rsidR="00C44821">
      <w:rPr>
        <w:rStyle w:val="PageNumber"/>
        <w:rFonts w:ascii="Arial" w:hAnsi="Arial" w:cs="Arial"/>
        <w:noProof/>
      </w:rPr>
      <w:t>9</w:t>
    </w:r>
    <w:r w:rsidR="009A1580" w:rsidRPr="00866567">
      <w:rPr>
        <w:rStyle w:val="PageNumber"/>
        <w:rFonts w:ascii="Arial" w:hAnsi="Arial" w:cs="Arial"/>
      </w:rPr>
      <w:fldChar w:fldCharType="end"/>
    </w:r>
    <w:r w:rsidR="00C2327A" w:rsidRPr="00866567">
      <w:rPr>
        <w:rStyle w:val="PageNumber"/>
        <w:rFonts w:ascii="Arial" w:hAnsi="Arial" w:cs="Arial"/>
      </w:rPr>
      <w:tab/>
    </w:r>
    <w:r w:rsidR="00532769">
      <w:rPr>
        <w:rStyle w:val="PageNumber"/>
        <w:rFonts w:ascii="Arial" w:hAnsi="Arial" w:cs="Arial"/>
      </w:rPr>
      <w:t>10</w:t>
    </w:r>
    <w:r w:rsidR="00CF04F3">
      <w:rPr>
        <w:rStyle w:val="PageNumber"/>
        <w:rFonts w:ascii="Arial" w:hAnsi="Arial" w:cs="Arial"/>
      </w:rPr>
      <w:t>/0</w:t>
    </w:r>
    <w:r w:rsidR="00532769">
      <w:rPr>
        <w:rStyle w:val="PageNumber"/>
        <w:rFonts w:ascii="Arial" w:hAnsi="Arial" w:cs="Arial"/>
      </w:rPr>
      <w:t>7</w:t>
    </w:r>
    <w:r w:rsidR="00CF04F3">
      <w:rPr>
        <w:rStyle w:val="PageNumber"/>
        <w:rFonts w:ascii="Arial" w:hAnsi="Arial" w:cs="Arial"/>
      </w:rPr>
      <w:t>/20</w:t>
    </w:r>
    <w:r w:rsidR="00532769">
      <w:rPr>
        <w:rStyle w:val="PageNumber"/>
        <w:rFonts w:ascii="Arial" w:hAnsi="Arial" w:cs="Arial"/>
      </w:rPr>
      <w:t>21</w:t>
    </w:r>
  </w:p>
  <w:p w14:paraId="6303A85A" w14:textId="77777777" w:rsidR="00C2327A" w:rsidRDefault="00C2327A">
    <w:pPr>
      <w:pStyle w:val="Footer"/>
    </w:pPr>
    <w:r w:rsidRPr="00866567">
      <w:rPr>
        <w:rStyle w:val="PageNumber"/>
        <w:rFonts w:ascii="Arial" w:hAnsi="Arial" w:cs="Arial"/>
      </w:rPr>
      <w:tab/>
    </w:r>
    <w:r>
      <w:rPr>
        <w:rStyle w:val="PageNumber"/>
      </w:rPr>
      <w:tab/>
    </w:r>
  </w:p>
  <w:p w14:paraId="1B0D4A09" w14:textId="77777777" w:rsidR="00D4260C" w:rsidRDefault="00D4260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E05D8A" w14:textId="77777777" w:rsidR="00CB561D" w:rsidRDefault="00CB561D">
      <w:r>
        <w:separator/>
      </w:r>
    </w:p>
    <w:p w14:paraId="32716BDF" w14:textId="77777777" w:rsidR="00CB561D" w:rsidRDefault="00CB561D"/>
  </w:footnote>
  <w:footnote w:type="continuationSeparator" w:id="0">
    <w:p w14:paraId="051A7421" w14:textId="77777777" w:rsidR="00CB561D" w:rsidRDefault="00CB561D">
      <w:r>
        <w:continuationSeparator/>
      </w:r>
    </w:p>
    <w:p w14:paraId="62E5D141" w14:textId="77777777" w:rsidR="00CB561D" w:rsidRDefault="00CB561D"/>
  </w:footnote>
  <w:footnote w:type="continuationNotice" w:id="1">
    <w:p w14:paraId="11609AF1" w14:textId="77777777" w:rsidR="00CB561D" w:rsidRDefault="00CB561D">
      <w:pPr>
        <w:spacing w:after="0"/>
      </w:pPr>
    </w:p>
    <w:p w14:paraId="4224B803" w14:textId="77777777" w:rsidR="00CB561D" w:rsidRDefault="00CB56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27E481" w14:textId="77777777" w:rsidR="00670AA0" w:rsidRDefault="00670A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9EFB60" w14:textId="77777777" w:rsidR="00214486" w:rsidRPr="00866567" w:rsidRDefault="00214486">
    <w:pPr>
      <w:spacing w:after="0"/>
      <w:jc w:val="center"/>
      <w:rPr>
        <w:rFonts w:ascii="Arial" w:hAnsi="Arial" w:cs="Arial"/>
        <w:b/>
        <w:color w:val="000000"/>
      </w:rPr>
    </w:pPr>
    <w:r w:rsidRPr="00866567">
      <w:rPr>
        <w:rFonts w:ascii="Arial" w:hAnsi="Arial" w:cs="Arial"/>
        <w:b/>
        <w:color w:val="000000"/>
      </w:rPr>
      <w:t>Appendix J2 Template</w:t>
    </w:r>
  </w:p>
  <w:p w14:paraId="0D1E632D" w14:textId="77777777" w:rsidR="00214486" w:rsidRPr="00866567" w:rsidRDefault="00214486">
    <w:pPr>
      <w:spacing w:after="0"/>
      <w:jc w:val="center"/>
      <w:rPr>
        <w:rFonts w:ascii="Arial" w:hAnsi="Arial" w:cs="Arial"/>
        <w:b/>
        <w:color w:val="000000"/>
      </w:rPr>
    </w:pPr>
    <w:r w:rsidRPr="00866567">
      <w:rPr>
        <w:rFonts w:ascii="Arial" w:hAnsi="Arial" w:cs="Arial"/>
        <w:b/>
        <w:color w:val="000000"/>
      </w:rPr>
      <w:t>Supplier Serviceability Requirements Addendum</w:t>
    </w:r>
  </w:p>
  <w:p w14:paraId="61CF6BE5" w14:textId="77777777" w:rsidR="00214486" w:rsidRPr="00866567" w:rsidRDefault="00C2327A">
    <w:pPr>
      <w:spacing w:after="0"/>
      <w:jc w:val="center"/>
      <w:rPr>
        <w:rFonts w:ascii="Arial" w:hAnsi="Arial" w:cs="Arial"/>
        <w:b/>
        <w:bCs/>
        <w:i/>
        <w:iCs/>
        <w:color w:val="0000FF"/>
      </w:rPr>
    </w:pPr>
    <w:r>
      <w:rPr>
        <w:rFonts w:ascii="Arial" w:hAnsi="Arial" w:cs="Arial"/>
        <w:b/>
        <w:bCs/>
        <w:i/>
        <w:iCs/>
        <w:color w:val="0000FF"/>
      </w:rPr>
      <w:t xml:space="preserve">Program Name </w:t>
    </w:r>
    <w:r w:rsidR="00214486" w:rsidRPr="00866567">
      <w:rPr>
        <w:rFonts w:ascii="Arial" w:hAnsi="Arial" w:cs="Arial"/>
        <w:b/>
        <w:bCs/>
        <w:i/>
        <w:iCs/>
        <w:color w:val="0000FF"/>
      </w:rPr>
      <w:t>“Product to be Supplied”</w:t>
    </w:r>
  </w:p>
  <w:p w14:paraId="6D6B1305" w14:textId="77777777" w:rsidR="00214486" w:rsidRDefault="00214486">
    <w:pPr>
      <w:rPr>
        <w:b/>
        <w:bCs/>
        <w:i/>
        <w:iCs/>
        <w:color w:val="0000F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F623A6" w14:textId="77777777" w:rsidR="00214486" w:rsidRPr="00866567" w:rsidRDefault="00C44821" w:rsidP="00097428">
    <w:pPr>
      <w:rPr>
        <w:rFonts w:ascii="Arial" w:hAnsi="Arial" w:cs="Arial"/>
        <w:b/>
        <w:color w:val="0000FF"/>
        <w:sz w:val="20"/>
      </w:rPr>
    </w:pPr>
    <w:r>
      <w:rPr>
        <w:noProof/>
      </w:rPr>
      <mc:AlternateContent>
        <mc:Choice Requires="wps">
          <w:drawing>
            <wp:anchor distT="0" distB="0" distL="114300" distR="114300" simplePos="0" relativeHeight="251661824" behindDoc="0" locked="0" layoutInCell="0" allowOverlap="1" wp14:anchorId="19E2B3C1" wp14:editId="2916B5A7">
              <wp:simplePos x="0" y="0"/>
              <wp:positionH relativeFrom="column">
                <wp:posOffset>1967865</wp:posOffset>
              </wp:positionH>
              <wp:positionV relativeFrom="paragraph">
                <wp:posOffset>220980</wp:posOffset>
              </wp:positionV>
              <wp:extent cx="42545" cy="9525"/>
              <wp:effectExtent l="5715" t="1905" r="8890" b="7620"/>
              <wp:wrapNone/>
              <wp:docPr id="8"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9525"/>
                      </a:xfrm>
                      <a:custGeom>
                        <a:avLst/>
                        <a:gdLst>
                          <a:gd name="T0" fmla="*/ 0 w 67"/>
                          <a:gd name="T1" fmla="*/ 0 h 15"/>
                          <a:gd name="T2" fmla="*/ 9 w 67"/>
                          <a:gd name="T3" fmla="*/ 10 h 15"/>
                          <a:gd name="T4" fmla="*/ 21 w 67"/>
                          <a:gd name="T5" fmla="*/ 15 h 15"/>
                          <a:gd name="T6" fmla="*/ 38 w 67"/>
                          <a:gd name="T7" fmla="*/ 12 h 15"/>
                          <a:gd name="T8" fmla="*/ 67 w 67"/>
                          <a:gd name="T9" fmla="*/ 7 h 15"/>
                          <a:gd name="T10" fmla="*/ 55 w 67"/>
                          <a:gd name="T11" fmla="*/ 0 h 15"/>
                          <a:gd name="T12" fmla="*/ 40 w 67"/>
                          <a:gd name="T13" fmla="*/ 0 h 15"/>
                          <a:gd name="T14" fmla="*/ 28 w 67"/>
                          <a:gd name="T15" fmla="*/ 5 h 15"/>
                          <a:gd name="T16" fmla="*/ 0 w 67"/>
                          <a:gd name="T17" fmla="*/ 0 h 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7" h="15">
                            <a:moveTo>
                              <a:pt x="0" y="0"/>
                            </a:moveTo>
                            <a:lnTo>
                              <a:pt x="9" y="10"/>
                            </a:lnTo>
                            <a:lnTo>
                              <a:pt x="21" y="15"/>
                            </a:lnTo>
                            <a:lnTo>
                              <a:pt x="38" y="12"/>
                            </a:lnTo>
                            <a:lnTo>
                              <a:pt x="67" y="7"/>
                            </a:lnTo>
                            <a:lnTo>
                              <a:pt x="55" y="0"/>
                            </a:lnTo>
                            <a:lnTo>
                              <a:pt x="40" y="0"/>
                            </a:lnTo>
                            <a:lnTo>
                              <a:pt x="28" y="5"/>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6F7C3D" id="Freeform 15" o:spid="_x0000_s1026" style="position:absolute;margin-left:154.95pt;margin-top:17.4pt;width:3.35pt;height:.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" o:allowincell="f" path="m,l9,10r12,5l38,12,67,7,55,,40,,28,5,,xe" stroked="f">
              <v:path arrowok="t" o:connecttype="custom" o:connectlocs="0,0;5715,6350;13335,9525;24130,7620;42545,4445;34925,0;25400,0;17780,3175;0,0" o:connectangles="0,0,0,0,0,0,0,0,0"/>
            </v:shape>
          </w:pict>
        </mc:Fallback>
      </mc:AlternateContent>
    </w:r>
    <w:r>
      <w:rPr>
        <w:noProof/>
      </w:rPr>
      <mc:AlternateContent>
        <mc:Choice Requires="wps">
          <w:drawing>
            <wp:anchor distT="0" distB="0" distL="114300" distR="114300" simplePos="0" relativeHeight="251660800" behindDoc="0" locked="0" layoutInCell="0" allowOverlap="1" wp14:anchorId="67438688" wp14:editId="248CF875">
              <wp:simplePos x="0" y="0"/>
              <wp:positionH relativeFrom="column">
                <wp:posOffset>2522220</wp:posOffset>
              </wp:positionH>
              <wp:positionV relativeFrom="paragraph">
                <wp:posOffset>200025</wp:posOffset>
              </wp:positionV>
              <wp:extent cx="36830" cy="45720"/>
              <wp:effectExtent l="7620" t="0" r="3175" b="1905"/>
              <wp:wrapNone/>
              <wp:docPr id="7"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830" cy="45720"/>
                      </a:xfrm>
                      <a:custGeom>
                        <a:avLst/>
                        <a:gdLst>
                          <a:gd name="T0" fmla="*/ 32 w 58"/>
                          <a:gd name="T1" fmla="*/ 0 h 72"/>
                          <a:gd name="T2" fmla="*/ 22 w 58"/>
                          <a:gd name="T3" fmla="*/ 16 h 72"/>
                          <a:gd name="T4" fmla="*/ 15 w 58"/>
                          <a:gd name="T5" fmla="*/ 33 h 72"/>
                          <a:gd name="T6" fmla="*/ 0 w 58"/>
                          <a:gd name="T7" fmla="*/ 72 h 72"/>
                          <a:gd name="T8" fmla="*/ 29 w 58"/>
                          <a:gd name="T9" fmla="*/ 72 h 72"/>
                          <a:gd name="T10" fmla="*/ 58 w 58"/>
                          <a:gd name="T11" fmla="*/ 72 h 72"/>
                          <a:gd name="T12" fmla="*/ 32 w 58"/>
                          <a:gd name="T13" fmla="*/ 0 h 72"/>
                        </a:gdLst>
                        <a:ahLst/>
                        <a:cxnLst>
                          <a:cxn ang="0">
                            <a:pos x="T0" y="T1"/>
                          </a:cxn>
                          <a:cxn ang="0">
                            <a:pos x="T2" y="T3"/>
                          </a:cxn>
                          <a:cxn ang="0">
                            <a:pos x="T4" y="T5"/>
                          </a:cxn>
                          <a:cxn ang="0">
                            <a:pos x="T6" y="T7"/>
                          </a:cxn>
                          <a:cxn ang="0">
                            <a:pos x="T8" y="T9"/>
                          </a:cxn>
                          <a:cxn ang="0">
                            <a:pos x="T10" y="T11"/>
                          </a:cxn>
                          <a:cxn ang="0">
                            <a:pos x="T12" y="T13"/>
                          </a:cxn>
                        </a:cxnLst>
                        <a:rect l="0" t="0" r="r" b="b"/>
                        <a:pathLst>
                          <a:path w="58" h="72">
                            <a:moveTo>
                              <a:pt x="32" y="0"/>
                            </a:moveTo>
                            <a:lnTo>
                              <a:pt x="22" y="16"/>
                            </a:lnTo>
                            <a:lnTo>
                              <a:pt x="15" y="33"/>
                            </a:lnTo>
                            <a:lnTo>
                              <a:pt x="0" y="72"/>
                            </a:lnTo>
                            <a:lnTo>
                              <a:pt x="29" y="72"/>
                            </a:lnTo>
                            <a:lnTo>
                              <a:pt x="58" y="72"/>
                            </a:lnTo>
                            <a:lnTo>
                              <a:pt x="3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ADFAC6" id="Freeform 14" o:spid="_x0000_s1026" style="position:absolute;margin-left:198.6pt;margin-top:15.75pt;width:2.9pt;height:3.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8,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" o:allowincell="f" path="m32,l22,16,15,33,,72r29,l58,72,32,xe" stroked="f">
              <v:path arrowok="t" o:connecttype="custom" o:connectlocs="20320,0;13970,10160;9525,20955;0,45720;18415,45720;36830,45720;20320,0" o:connectangles="0,0,0,0,0,0,0"/>
            </v:shape>
          </w:pict>
        </mc:Fallback>
      </mc:AlternateContent>
    </w:r>
    <w:r>
      <w:rPr>
        <w:noProof/>
      </w:rPr>
      <mc:AlternateContent>
        <mc:Choice Requires="wps">
          <w:drawing>
            <wp:anchor distT="0" distB="0" distL="114300" distR="114300" simplePos="0" relativeHeight="251659776" behindDoc="0" locked="0" layoutInCell="0" allowOverlap="1" wp14:anchorId="4F246D4E" wp14:editId="43822A25">
              <wp:simplePos x="0" y="0"/>
              <wp:positionH relativeFrom="column">
                <wp:posOffset>2665730</wp:posOffset>
              </wp:positionH>
              <wp:positionV relativeFrom="paragraph">
                <wp:posOffset>198120</wp:posOffset>
              </wp:positionV>
              <wp:extent cx="36830" cy="47625"/>
              <wp:effectExtent l="8255" t="7620" r="2540" b="1905"/>
              <wp:wrapNone/>
              <wp:docPr id="6"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830" cy="47625"/>
                      </a:xfrm>
                      <a:custGeom>
                        <a:avLst/>
                        <a:gdLst>
                          <a:gd name="T0" fmla="*/ 29 w 58"/>
                          <a:gd name="T1" fmla="*/ 0 h 75"/>
                          <a:gd name="T2" fmla="*/ 0 w 58"/>
                          <a:gd name="T3" fmla="*/ 72 h 75"/>
                          <a:gd name="T4" fmla="*/ 29 w 58"/>
                          <a:gd name="T5" fmla="*/ 75 h 75"/>
                          <a:gd name="T6" fmla="*/ 58 w 58"/>
                          <a:gd name="T7" fmla="*/ 75 h 75"/>
                          <a:gd name="T8" fmla="*/ 46 w 58"/>
                          <a:gd name="T9" fmla="*/ 36 h 75"/>
                          <a:gd name="T10" fmla="*/ 29 w 58"/>
                          <a:gd name="T11" fmla="*/ 0 h 75"/>
                        </a:gdLst>
                        <a:ahLst/>
                        <a:cxnLst>
                          <a:cxn ang="0">
                            <a:pos x="T0" y="T1"/>
                          </a:cxn>
                          <a:cxn ang="0">
                            <a:pos x="T2" y="T3"/>
                          </a:cxn>
                          <a:cxn ang="0">
                            <a:pos x="T4" y="T5"/>
                          </a:cxn>
                          <a:cxn ang="0">
                            <a:pos x="T6" y="T7"/>
                          </a:cxn>
                          <a:cxn ang="0">
                            <a:pos x="T8" y="T9"/>
                          </a:cxn>
                          <a:cxn ang="0">
                            <a:pos x="T10" y="T11"/>
                          </a:cxn>
                        </a:cxnLst>
                        <a:rect l="0" t="0" r="r" b="b"/>
                        <a:pathLst>
                          <a:path w="58" h="75">
                            <a:moveTo>
                              <a:pt x="29" y="0"/>
                            </a:moveTo>
                            <a:lnTo>
                              <a:pt x="0" y="72"/>
                            </a:lnTo>
                            <a:lnTo>
                              <a:pt x="29" y="75"/>
                            </a:lnTo>
                            <a:lnTo>
                              <a:pt x="58" y="75"/>
                            </a:lnTo>
                            <a:lnTo>
                              <a:pt x="46" y="36"/>
                            </a:lnTo>
                            <a:lnTo>
                              <a:pt x="29"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C784DC" id="Freeform 13" o:spid="_x0000_s1026" style="position:absolute;margin-left:209.9pt;margin-top:15.6pt;width:2.9pt;height:3.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" o:allowincell="f" path="m29,l,72r29,3l58,75,46,36,29,xe" stroked="f">
              <v:path arrowok="t" o:connecttype="custom" o:connectlocs="18415,0;0,45720;18415,47625;36830,47625;29210,22860;18415,0" o:connectangles="0,0,0,0,0,0"/>
            </v:shape>
          </w:pict>
        </mc:Fallback>
      </mc:AlternateContent>
    </w:r>
    <w:r>
      <w:rPr>
        <w:noProof/>
      </w:rPr>
      <mc:AlternateContent>
        <mc:Choice Requires="wps">
          <w:drawing>
            <wp:anchor distT="0" distB="0" distL="114300" distR="114300" simplePos="0" relativeHeight="251658752" behindDoc="0" locked="0" layoutInCell="0" allowOverlap="1" wp14:anchorId="73979AFD" wp14:editId="1A21DC0A">
              <wp:simplePos x="0" y="0"/>
              <wp:positionH relativeFrom="column">
                <wp:posOffset>2806065</wp:posOffset>
              </wp:positionH>
              <wp:positionV relativeFrom="paragraph">
                <wp:posOffset>196850</wp:posOffset>
              </wp:positionV>
              <wp:extent cx="51435" cy="19685"/>
              <wp:effectExtent l="5715" t="6350" r="0" b="2540"/>
              <wp:wrapNone/>
              <wp:docPr id="5"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435" cy="19685"/>
                      </a:xfrm>
                      <a:custGeom>
                        <a:avLst/>
                        <a:gdLst>
                          <a:gd name="T0" fmla="*/ 2 w 81"/>
                          <a:gd name="T1" fmla="*/ 0 h 31"/>
                          <a:gd name="T2" fmla="*/ 0 w 81"/>
                          <a:gd name="T3" fmla="*/ 14 h 31"/>
                          <a:gd name="T4" fmla="*/ 2 w 81"/>
                          <a:gd name="T5" fmla="*/ 29 h 31"/>
                          <a:gd name="T6" fmla="*/ 38 w 81"/>
                          <a:gd name="T7" fmla="*/ 31 h 31"/>
                          <a:gd name="T8" fmla="*/ 74 w 81"/>
                          <a:gd name="T9" fmla="*/ 29 h 31"/>
                          <a:gd name="T10" fmla="*/ 81 w 81"/>
                          <a:gd name="T11" fmla="*/ 17 h 31"/>
                          <a:gd name="T12" fmla="*/ 74 w 81"/>
                          <a:gd name="T13" fmla="*/ 5 h 31"/>
                          <a:gd name="T14" fmla="*/ 62 w 81"/>
                          <a:gd name="T15" fmla="*/ 0 h 31"/>
                          <a:gd name="T16" fmla="*/ 50 w 81"/>
                          <a:gd name="T17" fmla="*/ 0 h 31"/>
                          <a:gd name="T18" fmla="*/ 2 w 81"/>
                          <a:gd name="T19" fmla="*/ 0 h 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1" h="31">
                            <a:moveTo>
                              <a:pt x="2" y="0"/>
                            </a:moveTo>
                            <a:lnTo>
                              <a:pt x="0" y="14"/>
                            </a:lnTo>
                            <a:lnTo>
                              <a:pt x="2" y="29"/>
                            </a:lnTo>
                            <a:lnTo>
                              <a:pt x="38" y="31"/>
                            </a:lnTo>
                            <a:lnTo>
                              <a:pt x="74" y="29"/>
                            </a:lnTo>
                            <a:lnTo>
                              <a:pt x="81" y="17"/>
                            </a:lnTo>
                            <a:lnTo>
                              <a:pt x="74" y="5"/>
                            </a:lnTo>
                            <a:lnTo>
                              <a:pt x="62" y="0"/>
                            </a:lnTo>
                            <a:lnTo>
                              <a:pt x="50" y="0"/>
                            </a:lnTo>
                            <a:lnTo>
                              <a:pt x="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656947" id="Freeform 12" o:spid="_x0000_s1026" style="position:absolute;margin-left:220.95pt;margin-top:15.5pt;width:4.05pt;height:1.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1,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" o:allowincell="f" path="m2,l,14,2,29r36,2l74,29,81,17,74,5,62,,50,,2,xe" stroked="f">
              <v:path arrowok="t" o:connecttype="custom" o:connectlocs="1270,0;0,8890;1270,18415;24130,19685;46990,18415;51435,10795;46990,3175;39370,0;31750,0;1270,0" o:connectangles="0,0,0,0,0,0,0,0,0,0"/>
            </v:shape>
          </w:pict>
        </mc:Fallback>
      </mc:AlternateContent>
    </w:r>
    <w:r>
      <w:rPr>
        <w:noProof/>
      </w:rPr>
      <mc:AlternateContent>
        <mc:Choice Requires="wps">
          <w:drawing>
            <wp:anchor distT="0" distB="0" distL="114300" distR="114300" simplePos="0" relativeHeight="251657728" behindDoc="0" locked="0" layoutInCell="0" allowOverlap="1" wp14:anchorId="2003367D" wp14:editId="364E1E7F">
              <wp:simplePos x="0" y="0"/>
              <wp:positionH relativeFrom="column">
                <wp:posOffset>2806065</wp:posOffset>
              </wp:positionH>
              <wp:positionV relativeFrom="paragraph">
                <wp:posOffset>243840</wp:posOffset>
              </wp:positionV>
              <wp:extent cx="54610" cy="19685"/>
              <wp:effectExtent l="5715" t="5715" r="6350" b="3175"/>
              <wp:wrapNone/>
              <wp:docPr id="4"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610" cy="19685"/>
                      </a:xfrm>
                      <a:custGeom>
                        <a:avLst/>
                        <a:gdLst>
                          <a:gd name="T0" fmla="*/ 2 w 86"/>
                          <a:gd name="T1" fmla="*/ 0 h 31"/>
                          <a:gd name="T2" fmla="*/ 0 w 86"/>
                          <a:gd name="T3" fmla="*/ 17 h 31"/>
                          <a:gd name="T4" fmla="*/ 2 w 86"/>
                          <a:gd name="T5" fmla="*/ 31 h 31"/>
                          <a:gd name="T6" fmla="*/ 57 w 86"/>
                          <a:gd name="T7" fmla="*/ 31 h 31"/>
                          <a:gd name="T8" fmla="*/ 74 w 86"/>
                          <a:gd name="T9" fmla="*/ 31 h 31"/>
                          <a:gd name="T10" fmla="*/ 81 w 86"/>
                          <a:gd name="T11" fmla="*/ 29 h 31"/>
                          <a:gd name="T12" fmla="*/ 84 w 86"/>
                          <a:gd name="T13" fmla="*/ 27 h 31"/>
                          <a:gd name="T14" fmla="*/ 86 w 86"/>
                          <a:gd name="T15" fmla="*/ 22 h 31"/>
                          <a:gd name="T16" fmla="*/ 86 w 86"/>
                          <a:gd name="T17" fmla="*/ 12 h 31"/>
                          <a:gd name="T18" fmla="*/ 84 w 86"/>
                          <a:gd name="T19" fmla="*/ 7 h 31"/>
                          <a:gd name="T20" fmla="*/ 69 w 86"/>
                          <a:gd name="T21" fmla="*/ 0 h 31"/>
                          <a:gd name="T22" fmla="*/ 36 w 86"/>
                          <a:gd name="T23" fmla="*/ 0 h 31"/>
                          <a:gd name="T24" fmla="*/ 2 w 86"/>
                          <a:gd name="T25" fmla="*/ 0 h 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86" h="31">
                            <a:moveTo>
                              <a:pt x="2" y="0"/>
                            </a:moveTo>
                            <a:lnTo>
                              <a:pt x="0" y="17"/>
                            </a:lnTo>
                            <a:lnTo>
                              <a:pt x="2" y="31"/>
                            </a:lnTo>
                            <a:lnTo>
                              <a:pt x="57" y="31"/>
                            </a:lnTo>
                            <a:lnTo>
                              <a:pt x="74" y="31"/>
                            </a:lnTo>
                            <a:lnTo>
                              <a:pt x="81" y="29"/>
                            </a:lnTo>
                            <a:lnTo>
                              <a:pt x="84" y="27"/>
                            </a:lnTo>
                            <a:lnTo>
                              <a:pt x="86" y="22"/>
                            </a:lnTo>
                            <a:lnTo>
                              <a:pt x="86" y="12"/>
                            </a:lnTo>
                            <a:lnTo>
                              <a:pt x="84" y="7"/>
                            </a:lnTo>
                            <a:lnTo>
                              <a:pt x="69" y="0"/>
                            </a:lnTo>
                            <a:lnTo>
                              <a:pt x="36" y="0"/>
                            </a:lnTo>
                            <a:lnTo>
                              <a:pt x="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FF23BA" id="Freeform 11" o:spid="_x0000_s1026" style="position:absolute;margin-left:220.95pt;margin-top:19.2pt;width:4.3pt;height:1.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" o:allowincell="f" path="m2,l,17,2,31r55,l74,31r7,-2l84,27r2,-5l86,12,84,7,69,,36,,2,xe" stroked="f">
              <v:path arrowok="t" o:connecttype="custom" o:connectlocs="1270,0;0,10795;1270,19685;36195,19685;46990,19685;51435,18415;53340,17145;54610,13970;54610,7620;53340,4445;43815,0;22860,0;1270,0" o:connectangles="0,0,0,0,0,0,0,0,0,0,0,0,0"/>
            </v:shape>
          </w:pict>
        </mc:Fallback>
      </mc:AlternateContent>
    </w:r>
    <w:r>
      <w:rPr>
        <w:noProof/>
      </w:rPr>
      <mc:AlternateContent>
        <mc:Choice Requires="wps">
          <w:drawing>
            <wp:anchor distT="0" distB="0" distL="114300" distR="114300" simplePos="0" relativeHeight="251656704" behindDoc="0" locked="0" layoutInCell="0" allowOverlap="1" wp14:anchorId="6DF4B3BE" wp14:editId="5FA07669">
              <wp:simplePos x="0" y="0"/>
              <wp:positionH relativeFrom="column">
                <wp:posOffset>1629410</wp:posOffset>
              </wp:positionH>
              <wp:positionV relativeFrom="paragraph">
                <wp:posOffset>281940</wp:posOffset>
              </wp:positionV>
              <wp:extent cx="635" cy="635"/>
              <wp:effectExtent l="635" t="0" r="0" b="3175"/>
              <wp:wrapNone/>
              <wp:docPr id="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 cy="635"/>
                      </a:xfrm>
                      <a:prstGeom prst="rect">
                        <a:avLst/>
                      </a:prstGeom>
                      <a:solidFill>
                        <a:srgbClr val="FF001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7909D9" id="Rectangle 10" o:spid="_x0000_s1026" style="position:absolute;margin-left:128.3pt;margin-top:22.2pt;width:.05pt;height:.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" o:allowincell="f" fillcolor="#ff0016" stroked="f"/>
          </w:pict>
        </mc:Fallback>
      </mc:AlternateContent>
    </w:r>
    <w:r w:rsidR="00135E38">
      <w:rPr>
        <w:noProof/>
      </w:rPr>
      <w:drawing>
        <wp:anchor distT="0" distB="0" distL="114300" distR="114300" simplePos="0" relativeHeight="251655680" behindDoc="0" locked="0" layoutInCell="0" allowOverlap="1" wp14:anchorId="29EB73AF" wp14:editId="48C1DCBC">
          <wp:simplePos x="0" y="0"/>
          <wp:positionH relativeFrom="column">
            <wp:posOffset>1270</wp:posOffset>
          </wp:positionH>
          <wp:positionV relativeFrom="paragraph">
            <wp:posOffset>1270</wp:posOffset>
          </wp:positionV>
          <wp:extent cx="440690" cy="442595"/>
          <wp:effectExtent l="1905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a:stretch>
                    <a:fillRect/>
                  </a:stretch>
                </pic:blipFill>
                <pic:spPr bwMode="auto">
                  <a:xfrm>
                    <a:off x="0" y="0"/>
                    <a:ext cx="440690" cy="442595"/>
                  </a:xfrm>
                  <a:prstGeom prst="rect">
                    <a:avLst/>
                  </a:prstGeom>
                  <a:noFill/>
                </pic:spPr>
              </pic:pic>
            </a:graphicData>
          </a:graphic>
        </wp:anchor>
      </w:drawing>
    </w:r>
    <w:r w:rsidR="00097428">
      <w:tab/>
    </w:r>
    <w:r w:rsidR="00214486" w:rsidRPr="00866567">
      <w:rPr>
        <w:rFonts w:ascii="Arial" w:hAnsi="Arial" w:cs="Arial"/>
        <w:b/>
        <w:color w:val="0000FF"/>
        <w:sz w:val="20"/>
      </w:rPr>
      <w:t>GENERAL MOTORS CO</w:t>
    </w:r>
    <w:r w:rsidR="00114C35">
      <w:rPr>
        <w:rFonts w:ascii="Arial" w:hAnsi="Arial" w:cs="Arial"/>
        <w:b/>
        <w:color w:val="0000FF"/>
        <w:sz w:val="20"/>
      </w:rPr>
      <w:t>MPANY</w:t>
    </w:r>
  </w:p>
  <w:p w14:paraId="68C283CC" w14:textId="77777777" w:rsidR="00214486" w:rsidRDefault="00214486">
    <w:pPr>
      <w:ind w:firstLine="720"/>
      <w:rPr>
        <w:i/>
        <w:iCs/>
      </w:rPr>
    </w:pPr>
    <w:r>
      <w:rPr>
        <w:rFonts w:ascii="Arial Black" w:hAnsi="Arial Black"/>
        <w:b/>
        <w:iCs/>
      </w:rPr>
      <w:t xml:space="preserve"> WORLDWIDE</w:t>
    </w:r>
    <w:r>
      <w:rPr>
        <w:b/>
        <w:i/>
        <w:color w:val="0000FF"/>
        <w:sz w:val="20"/>
      </w:rPr>
      <w:tab/>
    </w:r>
    <w:r>
      <w:rPr>
        <w:b/>
        <w:i/>
        <w:color w:val="0000FF"/>
        <w:sz w:val="20"/>
      </w:rPr>
      <w:tab/>
    </w:r>
    <w:r>
      <w:rPr>
        <w:b/>
        <w:i/>
        <w:color w:val="0000FF"/>
        <w:sz w:val="20"/>
      </w:rPr>
      <w:tab/>
    </w:r>
    <w:r>
      <w:rPr>
        <w:b/>
        <w:i/>
        <w:color w:val="0000FF"/>
        <w:sz w:val="20"/>
      </w:rPr>
      <w:tab/>
    </w:r>
    <w:r>
      <w:rPr>
        <w:b/>
        <w:i/>
        <w:color w:val="0000FF"/>
        <w:sz w:val="20"/>
      </w:rPr>
      <w:tab/>
    </w:r>
    <w:r>
      <w:rPr>
        <w:b/>
        <w:i/>
        <w:color w:val="0000FF"/>
        <w:sz w:val="20"/>
      </w:rPr>
      <w:tab/>
    </w:r>
  </w:p>
  <w:p w14:paraId="094729EA" w14:textId="77777777" w:rsidR="00214486" w:rsidRDefault="00214486">
    <w:pPr>
      <w:ind w:left="4320" w:firstLine="720"/>
      <w:jc w:val="center"/>
      <w:rPr>
        <w:b/>
      </w:rPr>
    </w:pPr>
    <w:r>
      <w:rPr>
        <w:b/>
      </w:rPr>
      <w:t xml:space="preserve"> </w:t>
    </w:r>
  </w:p>
  <w:p w14:paraId="0A1FB2B4" w14:textId="77777777" w:rsidR="00214486" w:rsidRDefault="00214486">
    <w:pPr>
      <w:ind w:left="3600" w:firstLine="720"/>
      <w:jc w:val="center"/>
    </w:pPr>
    <w:r>
      <w:rPr>
        <w:b/>
      </w:rPr>
      <w:tab/>
    </w:r>
  </w:p>
  <w:p w14:paraId="7D175BCF" w14:textId="77777777" w:rsidR="00214486" w:rsidRPr="00FC6E2F" w:rsidRDefault="00C44821" w:rsidP="00FC6E2F">
    <w:pPr>
      <w:tabs>
        <w:tab w:val="center" w:pos="4680"/>
      </w:tabs>
      <w:rPr>
        <w:rFonts w:ascii="Arial" w:hAnsi="Arial" w:cs="Arial"/>
        <w:i/>
        <w:iCs/>
        <w:color w:val="0000FF"/>
      </w:rPr>
    </w:pPr>
    <w:r>
      <w:rPr>
        <w:noProof/>
        <w:sz w:val="20"/>
      </w:rPr>
      <mc:AlternateContent>
        <mc:Choice Requires="wps">
          <w:drawing>
            <wp:anchor distT="0" distB="0" distL="114300" distR="114300" simplePos="0" relativeHeight="251654656" behindDoc="0" locked="0" layoutInCell="1" allowOverlap="1" wp14:anchorId="503E022B" wp14:editId="75E61EB5">
              <wp:simplePos x="0" y="0"/>
              <wp:positionH relativeFrom="column">
                <wp:posOffset>0</wp:posOffset>
              </wp:positionH>
              <wp:positionV relativeFrom="paragraph">
                <wp:posOffset>48895</wp:posOffset>
              </wp:positionV>
              <wp:extent cx="6057900" cy="0"/>
              <wp:effectExtent l="19050" t="20320" r="19050" b="17780"/>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57900" cy="0"/>
                      </a:xfrm>
                      <a:prstGeom prst="line">
                        <a:avLst/>
                      </a:prstGeom>
                      <a:noFill/>
                      <a:ln w="254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30B25D" id="Line 8" o:spid="_x0000_s1026" style="position:absolute;flip:y;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85pt" to="477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" strokeweight="2pt">
              <v:stroke startarrowwidth="narrow" startarrowlength="short" endarrowwidth="narrow" endarrowlength="short"/>
            </v:lin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B3648B" w14:textId="77777777" w:rsidR="00214486" w:rsidRDefault="00214486">
    <w:pPr>
      <w:pStyle w:val="Header"/>
      <w:tabs>
        <w:tab w:val="clear" w:pos="8640"/>
      </w:tabs>
    </w:pPr>
    <w:r w:rsidRPr="00A558FA">
      <w:rPr>
        <w:b/>
        <w:i/>
        <w:color w:val="0000FF"/>
      </w:rPr>
      <w:object w:dxaOrig="4588" w:dyaOrig="732" w14:anchorId="183505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29.5pt;height:36.75pt" o:ole="" fillcolor="window">
          <v:imagedata r:id="rId1" o:title=""/>
        </v:shape>
        <o:OLEObject Type="Embed" ProgID="Word.Picture.8" ShapeID="_x0000_i1027" DrawAspect="Content" ObjectID="_1699863742" r:id="rId2"/>
      </w:object>
    </w:r>
    <w:r w:rsidR="00C44821">
      <w:rPr>
        <w:noProof/>
      </w:rPr>
      <mc:AlternateContent>
        <mc:Choice Requires="wps">
          <w:drawing>
            <wp:anchor distT="0" distB="0" distL="114300" distR="114300" simplePos="0" relativeHeight="251653632" behindDoc="0" locked="0" layoutInCell="0" allowOverlap="1" wp14:anchorId="453259C0" wp14:editId="37A9FB1C">
              <wp:simplePos x="0" y="0"/>
              <wp:positionH relativeFrom="column">
                <wp:posOffset>3383280</wp:posOffset>
              </wp:positionH>
              <wp:positionV relativeFrom="paragraph">
                <wp:posOffset>22860</wp:posOffset>
              </wp:positionV>
              <wp:extent cx="3017520" cy="731520"/>
              <wp:effectExtent l="1905" t="3810" r="0" b="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3152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0F132B47" w14:textId="77777777" w:rsidR="00214486" w:rsidRDefault="00214486">
                          <w:pPr>
                            <w:jc w:val="center"/>
                            <w:rPr>
                              <w:b/>
                              <w:i/>
                              <w:color w:val="0000FF"/>
                            </w:rPr>
                          </w:pPr>
                          <w:r>
                            <w:rPr>
                              <w:b/>
                              <w:i/>
                              <w:color w:val="0000FF"/>
                            </w:rPr>
                            <w:t>GENERAL MOTORS CORPORATION</w:t>
                          </w:r>
                        </w:p>
                        <w:p w14:paraId="6D700EEB" w14:textId="77777777" w:rsidR="00214486" w:rsidRDefault="00214486">
                          <w:pPr>
                            <w:jc w:val="center"/>
                            <w:rPr>
                              <w:b/>
                              <w:i/>
                              <w:color w:val="0000FF"/>
                            </w:rPr>
                          </w:pPr>
                          <w:r>
                            <w:rPr>
                              <w:b/>
                              <w:i/>
                              <w:color w:val="0000FF"/>
                            </w:rPr>
                            <w:t>(OR LEGAL ENTITY)</w:t>
                          </w:r>
                        </w:p>
                        <w:p w14:paraId="7EF93C30" w14:textId="77777777" w:rsidR="00214486" w:rsidRDefault="00214486">
                          <w:pPr>
                            <w:jc w:val="center"/>
                            <w:rPr>
                              <w:b/>
                              <w:i/>
                              <w:color w:val="0000FF"/>
                            </w:rPr>
                          </w:pPr>
                          <w:r>
                            <w:rPr>
                              <w:b/>
                              <w:i/>
                              <w:color w:val="0000FF"/>
                            </w:rPr>
                            <w:t>GMX XXX “Product to be Supplied”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3259C0" id="Rectangle 5" o:spid="_x0000_s1029" style="position:absolute;margin-left:266.4pt;margin-top:1.8pt;width:237.6pt;height:57.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" o:allowincell="f" stroked="f" strokeweight="0">
              <v:textbox inset="0,0,0,0">
                <w:txbxContent>
                  <w:p w14:paraId="0F132B47" w14:textId="77777777" w:rsidR="00214486" w:rsidRDefault="00214486">
                    <w:pPr>
                      <w:jc w:val="center"/>
                      <w:rPr>
                        <w:b/>
                        <w:i/>
                        <w:color w:val="0000FF"/>
                      </w:rPr>
                    </w:pPr>
                    <w:r>
                      <w:rPr>
                        <w:b/>
                        <w:i/>
                        <w:color w:val="0000FF"/>
                      </w:rPr>
                      <w:t>GENERAL MOTORS CORPORATION</w:t>
                    </w:r>
                  </w:p>
                  <w:p w14:paraId="6D700EEB" w14:textId="77777777" w:rsidR="00214486" w:rsidRDefault="00214486">
                    <w:pPr>
                      <w:jc w:val="center"/>
                      <w:rPr>
                        <w:b/>
                        <w:i/>
                        <w:color w:val="0000FF"/>
                      </w:rPr>
                    </w:pPr>
                    <w:r>
                      <w:rPr>
                        <w:b/>
                        <w:i/>
                        <w:color w:val="0000FF"/>
                      </w:rPr>
                      <w:t>(OR LEGAL ENTITY)</w:t>
                    </w:r>
                  </w:p>
                  <w:p w14:paraId="7EF93C30" w14:textId="77777777" w:rsidR="00214486" w:rsidRDefault="00214486">
                    <w:pPr>
                      <w:jc w:val="center"/>
                      <w:rPr>
                        <w:b/>
                        <w:i/>
                        <w:color w:val="0000FF"/>
                      </w:rPr>
                    </w:pPr>
                    <w:r>
                      <w:rPr>
                        <w:b/>
                        <w:i/>
                        <w:color w:val="0000FF"/>
                      </w:rPr>
                      <w:t>GMX XXX “Product to be Supplied”</w:t>
                    </w:r>
                  </w:p>
                </w:txbxContent>
              </v:textbox>
            </v:rect>
          </w:pict>
        </mc:Fallback>
      </mc:AlternateContent>
    </w:r>
  </w:p>
  <w:p w14:paraId="2824F4B3" w14:textId="77777777" w:rsidR="00214486" w:rsidRDefault="00214486">
    <w:pPr>
      <w:pStyle w:val="Header"/>
      <w:pBdr>
        <w:bottom w:val="single" w:sz="6" w:space="5" w:color="auto"/>
      </w:pBdr>
      <w:spacing w:before="40"/>
      <w:rPr>
        <w:b/>
        <w:caps/>
      </w:rPr>
    </w:pPr>
    <w:r>
      <w:rPr>
        <w:b/>
      </w:rPr>
      <w:t>GLOBAL STATEMENT OF REQUIREMENTS</w:t>
    </w:r>
  </w:p>
  <w:p w14:paraId="2CCC4674" w14:textId="77777777" w:rsidR="00214486" w:rsidRDefault="002144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654691B6"/>
    <w:lvl w:ilvl="0">
      <w:start w:val="1"/>
      <w:numFmt w:val="lowerLetter"/>
      <w:lvlText w:val="%1."/>
      <w:lvlJc w:val="left"/>
      <w:pPr>
        <w:tabs>
          <w:tab w:val="num" w:pos="1080"/>
        </w:tabs>
        <w:ind w:left="1080" w:hanging="36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FFFFFF7F"/>
    <w:multiLevelType w:val="singleLevel"/>
    <w:tmpl w:val="E1D09760"/>
    <w:lvl w:ilvl="0">
      <w:start w:val="1"/>
      <w:numFmt w:val="decimal"/>
      <w:pStyle w:val="ListNumber2"/>
      <w:lvlText w:val="%1."/>
      <w:lvlJc w:val="left"/>
      <w:pPr>
        <w:tabs>
          <w:tab w:val="num" w:pos="720"/>
        </w:tabs>
        <w:ind w:left="720" w:hanging="360"/>
      </w:pPr>
    </w:lvl>
  </w:abstractNum>
  <w:abstractNum w:abstractNumId="2" w15:restartNumberingAfterBreak="0">
    <w:nsid w:val="FFFFFF82"/>
    <w:multiLevelType w:val="singleLevel"/>
    <w:tmpl w:val="C4D0FDC8"/>
    <w:lvl w:ilvl="0">
      <w:start w:val="1"/>
      <w:numFmt w:val="bullet"/>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85FA5892"/>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C2FA8064"/>
    <w:lvl w:ilvl="0">
      <w:start w:val="1"/>
      <w:numFmt w:val="decimal"/>
      <w:pStyle w:val="ListNumber"/>
      <w:lvlText w:val="%1."/>
      <w:lvlJc w:val="left"/>
      <w:pPr>
        <w:tabs>
          <w:tab w:val="num" w:pos="360"/>
        </w:tabs>
        <w:ind w:left="360" w:hanging="360"/>
      </w:pPr>
    </w:lvl>
  </w:abstractNum>
  <w:abstractNum w:abstractNumId="5" w15:restartNumberingAfterBreak="0">
    <w:nsid w:val="0C7F2149"/>
    <w:multiLevelType w:val="hybridMultilevel"/>
    <w:tmpl w:val="45D21C9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F96267F"/>
    <w:multiLevelType w:val="hybridMultilevel"/>
    <w:tmpl w:val="B8CCF602"/>
    <w:lvl w:ilvl="0" w:tplc="2AF2F0F0">
      <w:start w:val="1"/>
      <w:numFmt w:val="bullet"/>
      <w:lvlText w:val=""/>
      <w:lvlJc w:val="left"/>
      <w:pPr>
        <w:tabs>
          <w:tab w:val="num" w:pos="1200"/>
        </w:tabs>
        <w:ind w:left="1200" w:hanging="360"/>
      </w:pPr>
      <w:rPr>
        <w:rFonts w:ascii="Wingdings" w:hAnsi="Wingdings" w:hint="default"/>
      </w:rPr>
    </w:lvl>
    <w:lvl w:ilvl="1" w:tplc="ECBA475A">
      <w:start w:val="1"/>
      <w:numFmt w:val="bullet"/>
      <w:lvlText w:val="o"/>
      <w:lvlJc w:val="left"/>
      <w:pPr>
        <w:tabs>
          <w:tab w:val="num" w:pos="1920"/>
        </w:tabs>
        <w:ind w:left="1920" w:hanging="360"/>
      </w:pPr>
      <w:rPr>
        <w:rFonts w:ascii="Courier New" w:hAnsi="Courier New" w:cs="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cs="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cs="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7" w15:restartNumberingAfterBreak="0">
    <w:nsid w:val="113D0083"/>
    <w:multiLevelType w:val="hybridMultilevel"/>
    <w:tmpl w:val="57C6CC38"/>
    <w:lvl w:ilvl="0" w:tplc="3B8267C0">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33A2A0C"/>
    <w:multiLevelType w:val="multilevel"/>
    <w:tmpl w:val="38E0676E"/>
    <w:lvl w:ilvl="0">
      <w:start w:val="2"/>
      <w:numFmt w:val="decimal"/>
      <w:lvlText w:val="%1"/>
      <w:lvlJc w:val="left"/>
      <w:pPr>
        <w:tabs>
          <w:tab w:val="num" w:pos="660"/>
        </w:tabs>
        <w:ind w:left="660" w:hanging="660"/>
      </w:pPr>
      <w:rPr>
        <w:rFonts w:hint="default"/>
      </w:rPr>
    </w:lvl>
    <w:lvl w:ilvl="1">
      <w:start w:val="2"/>
      <w:numFmt w:val="none"/>
      <w:lvlRestart w:val="0"/>
      <w:lvlText w:val="1.1"/>
      <w:lvlJc w:val="left"/>
      <w:pPr>
        <w:tabs>
          <w:tab w:val="num" w:pos="864"/>
        </w:tabs>
        <w:ind w:left="864" w:hanging="50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3EE193E"/>
    <w:multiLevelType w:val="hybridMultilevel"/>
    <w:tmpl w:val="0A804E7A"/>
    <w:lvl w:ilvl="0" w:tplc="04090019">
      <w:start w:val="1"/>
      <w:numFmt w:val="lowerLetter"/>
      <w:lvlText w:val="%1."/>
      <w:lvlJc w:val="left"/>
      <w:pPr>
        <w:ind w:left="900" w:hanging="36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15:restartNumberingAfterBreak="0">
    <w:nsid w:val="2D275B2E"/>
    <w:multiLevelType w:val="multilevel"/>
    <w:tmpl w:val="659C8F36"/>
    <w:lvl w:ilvl="0">
      <w:start w:val="1"/>
      <w:numFmt w:val="decimal"/>
      <w:pStyle w:val="Heading1"/>
      <w:lvlText w:val="%1"/>
      <w:lvlJc w:val="left"/>
      <w:pPr>
        <w:tabs>
          <w:tab w:val="num" w:pos="792"/>
        </w:tabs>
        <w:ind w:left="792" w:hanging="432"/>
      </w:pPr>
      <w:rPr>
        <w:rFonts w:hint="default"/>
      </w:rPr>
    </w:lvl>
    <w:lvl w:ilvl="1">
      <w:start w:val="1"/>
      <w:numFmt w:val="decimal"/>
      <w:pStyle w:val="Heading2"/>
      <w:lvlText w:val="%1.%2"/>
      <w:lvlJc w:val="left"/>
      <w:pPr>
        <w:tabs>
          <w:tab w:val="num" w:pos="1026"/>
        </w:tabs>
        <w:ind w:left="1026" w:hanging="576"/>
      </w:pPr>
      <w:rPr>
        <w:rFonts w:hint="default"/>
        <w:b/>
        <w:color w:val="auto"/>
      </w:rPr>
    </w:lvl>
    <w:lvl w:ilvl="2">
      <w:start w:val="1"/>
      <w:numFmt w:val="decimal"/>
      <w:pStyle w:val="Heading3"/>
      <w:lvlText w:val="%1.%2.%3"/>
      <w:lvlJc w:val="left"/>
      <w:pPr>
        <w:tabs>
          <w:tab w:val="num" w:pos="1080"/>
        </w:tabs>
        <w:ind w:left="1080" w:hanging="720"/>
      </w:pPr>
      <w:rPr>
        <w:rFonts w:hint="default"/>
      </w:rPr>
    </w:lvl>
    <w:lvl w:ilvl="3">
      <w:start w:val="1"/>
      <w:numFmt w:val="decimal"/>
      <w:pStyle w:val="Heading4"/>
      <w:lvlText w:val="%1.%2.%3.%4"/>
      <w:lvlJc w:val="left"/>
      <w:pPr>
        <w:tabs>
          <w:tab w:val="num" w:pos="1224"/>
        </w:tabs>
        <w:ind w:left="1224" w:hanging="864"/>
      </w:pPr>
      <w:rPr>
        <w:rFonts w:hint="default"/>
      </w:rPr>
    </w:lvl>
    <w:lvl w:ilvl="4">
      <w:start w:val="1"/>
      <w:numFmt w:val="decimal"/>
      <w:pStyle w:val="Heading5"/>
      <w:lvlText w:val="%1.%2.%3.%4.%5"/>
      <w:lvlJc w:val="left"/>
      <w:pPr>
        <w:tabs>
          <w:tab w:val="num" w:pos="1368"/>
        </w:tabs>
        <w:ind w:left="1368" w:hanging="1008"/>
      </w:pPr>
      <w:rPr>
        <w:rFonts w:hint="default"/>
      </w:rPr>
    </w:lvl>
    <w:lvl w:ilvl="5">
      <w:start w:val="1"/>
      <w:numFmt w:val="decimal"/>
      <w:pStyle w:val="Heading6"/>
      <w:lvlText w:val="%1.%2.%3.%4.%5.%6"/>
      <w:lvlJc w:val="left"/>
      <w:pPr>
        <w:tabs>
          <w:tab w:val="num" w:pos="1512"/>
        </w:tabs>
        <w:ind w:left="1512" w:hanging="1152"/>
      </w:pPr>
      <w:rPr>
        <w:rFonts w:hint="default"/>
      </w:rPr>
    </w:lvl>
    <w:lvl w:ilvl="6">
      <w:start w:val="1"/>
      <w:numFmt w:val="decimal"/>
      <w:pStyle w:val="Heading7"/>
      <w:lvlText w:val="%1.%2.%3.%4.%5.%6.%7"/>
      <w:lvlJc w:val="left"/>
      <w:pPr>
        <w:tabs>
          <w:tab w:val="num" w:pos="1656"/>
        </w:tabs>
        <w:ind w:left="1656" w:hanging="1296"/>
      </w:pPr>
      <w:rPr>
        <w:rFonts w:hint="default"/>
      </w:rPr>
    </w:lvl>
    <w:lvl w:ilvl="7">
      <w:start w:val="1"/>
      <w:numFmt w:val="decimal"/>
      <w:pStyle w:val="Heading8"/>
      <w:lvlText w:val="%1.%2.%3.%4.%5.%6.%7.%8"/>
      <w:lvlJc w:val="left"/>
      <w:pPr>
        <w:tabs>
          <w:tab w:val="num" w:pos="1800"/>
        </w:tabs>
        <w:ind w:left="1800" w:hanging="1440"/>
      </w:pPr>
      <w:rPr>
        <w:rFonts w:hint="default"/>
      </w:rPr>
    </w:lvl>
    <w:lvl w:ilvl="8">
      <w:start w:val="1"/>
      <w:numFmt w:val="decimal"/>
      <w:pStyle w:val="Heading9"/>
      <w:lvlText w:val="%1.%2.%3.%4.%5.%6.%7.%8.%9"/>
      <w:lvlJc w:val="left"/>
      <w:pPr>
        <w:tabs>
          <w:tab w:val="num" w:pos="1944"/>
        </w:tabs>
        <w:ind w:left="1944" w:hanging="1584"/>
      </w:pPr>
      <w:rPr>
        <w:rFonts w:hint="default"/>
      </w:rPr>
    </w:lvl>
  </w:abstractNum>
  <w:abstractNum w:abstractNumId="11" w15:restartNumberingAfterBreak="0">
    <w:nsid w:val="323F6B4D"/>
    <w:multiLevelType w:val="hybridMultilevel"/>
    <w:tmpl w:val="5478F4B8"/>
    <w:lvl w:ilvl="0" w:tplc="04090003">
      <w:start w:val="1"/>
      <w:numFmt w:val="bullet"/>
      <w:lvlText w:val="o"/>
      <w:lvlJc w:val="left"/>
      <w:pPr>
        <w:tabs>
          <w:tab w:val="num" w:pos="1200"/>
        </w:tabs>
        <w:ind w:left="1200" w:hanging="360"/>
      </w:pPr>
      <w:rPr>
        <w:rFonts w:ascii="Courier New" w:hAnsi="Courier New" w:cs="Courier New" w:hint="default"/>
      </w:rPr>
    </w:lvl>
    <w:lvl w:ilvl="1" w:tplc="04090003">
      <w:start w:val="1"/>
      <w:numFmt w:val="bullet"/>
      <w:lvlText w:val="o"/>
      <w:lvlJc w:val="left"/>
      <w:pPr>
        <w:tabs>
          <w:tab w:val="num" w:pos="1920"/>
        </w:tabs>
        <w:ind w:left="1920" w:hanging="360"/>
      </w:pPr>
      <w:rPr>
        <w:rFonts w:ascii="Courier New" w:hAnsi="Courier New" w:cs="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cs="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cs="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12" w15:restartNumberingAfterBreak="0">
    <w:nsid w:val="384575D7"/>
    <w:multiLevelType w:val="hybridMultilevel"/>
    <w:tmpl w:val="5D982290"/>
    <w:lvl w:ilvl="0" w:tplc="7690F060">
      <w:start w:val="1"/>
      <w:numFmt w:val="bullet"/>
      <w:pStyle w:val="ListBullet3"/>
      <w:lvlText w:val=""/>
      <w:lvlJc w:val="left"/>
      <w:pPr>
        <w:ind w:left="90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 w15:restartNumberingAfterBreak="0">
    <w:nsid w:val="3CD90781"/>
    <w:multiLevelType w:val="hybridMultilevel"/>
    <w:tmpl w:val="370E5D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E8A79E3"/>
    <w:multiLevelType w:val="hybridMultilevel"/>
    <w:tmpl w:val="7C4A8B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10646D6"/>
    <w:multiLevelType w:val="hybridMultilevel"/>
    <w:tmpl w:val="931C3B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40B185B"/>
    <w:multiLevelType w:val="hybridMultilevel"/>
    <w:tmpl w:val="132E2F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5CB50D8"/>
    <w:multiLevelType w:val="hybridMultilevel"/>
    <w:tmpl w:val="A72A8190"/>
    <w:lvl w:ilvl="0" w:tplc="D4BCAC4E">
      <w:start w:val="1"/>
      <w:numFmt w:val="lowerLetter"/>
      <w:lvlText w:val="%1."/>
      <w:lvlJc w:val="left"/>
      <w:pPr>
        <w:ind w:left="900" w:hanging="36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15:restartNumberingAfterBreak="0">
    <w:nsid w:val="48A65D33"/>
    <w:multiLevelType w:val="hybridMultilevel"/>
    <w:tmpl w:val="879AAE02"/>
    <w:lvl w:ilvl="0" w:tplc="04090019">
      <w:start w:val="1"/>
      <w:numFmt w:val="lowerLetter"/>
      <w:lvlText w:val="%1."/>
      <w:lvlJc w:val="left"/>
      <w:pPr>
        <w:ind w:left="900" w:hanging="36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 w15:restartNumberingAfterBreak="0">
    <w:nsid w:val="4AFF5B8B"/>
    <w:multiLevelType w:val="hybridMultilevel"/>
    <w:tmpl w:val="5BE857FE"/>
    <w:lvl w:ilvl="0" w:tplc="0409000F">
      <w:start w:val="1"/>
      <w:numFmt w:val="decimal"/>
      <w:lvlText w:val="%1."/>
      <w:lvlJc w:val="left"/>
      <w:pPr>
        <w:ind w:left="900" w:hanging="36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 w15:restartNumberingAfterBreak="0">
    <w:nsid w:val="4C912E33"/>
    <w:multiLevelType w:val="hybridMultilevel"/>
    <w:tmpl w:val="35AEB4BA"/>
    <w:lvl w:ilvl="0" w:tplc="3B8267C0">
      <w:start w:val="1"/>
      <w:numFmt w:val="bullet"/>
      <w:lvlText w:val=""/>
      <w:lvlJc w:val="left"/>
      <w:pPr>
        <w:ind w:left="90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 w15:restartNumberingAfterBreak="0">
    <w:nsid w:val="5A275996"/>
    <w:multiLevelType w:val="hybridMultilevel"/>
    <w:tmpl w:val="11740382"/>
    <w:lvl w:ilvl="0" w:tplc="3B8267C0">
      <w:start w:val="1"/>
      <w:numFmt w:val="bullet"/>
      <w:lvlText w:val=""/>
      <w:lvlJc w:val="left"/>
      <w:pPr>
        <w:ind w:left="90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 w15:restartNumberingAfterBreak="0">
    <w:nsid w:val="5D2C2D1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E5E1370"/>
    <w:multiLevelType w:val="multilevel"/>
    <w:tmpl w:val="2592C3A8"/>
    <w:lvl w:ilvl="0">
      <w:start w:val="1"/>
      <w:numFmt w:val="decimal"/>
      <w:lvlText w:val="%1"/>
      <w:lvlJc w:val="left"/>
      <w:pPr>
        <w:tabs>
          <w:tab w:val="num" w:pos="792"/>
        </w:tabs>
        <w:ind w:left="792" w:hanging="432"/>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24" w15:restartNumberingAfterBreak="0">
    <w:nsid w:val="66215D3A"/>
    <w:multiLevelType w:val="hybridMultilevel"/>
    <w:tmpl w:val="6C8A4E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8F143A0"/>
    <w:multiLevelType w:val="hybridMultilevel"/>
    <w:tmpl w:val="14D22B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E464E12"/>
    <w:multiLevelType w:val="hybridMultilevel"/>
    <w:tmpl w:val="89BA1E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07C280C"/>
    <w:multiLevelType w:val="hybridMultilevel"/>
    <w:tmpl w:val="3BC417CC"/>
    <w:lvl w:ilvl="0" w:tplc="3B8267C0">
      <w:start w:val="1"/>
      <w:numFmt w:val="bullet"/>
      <w:lvlText w:val=""/>
      <w:lvlJc w:val="left"/>
      <w:pPr>
        <w:ind w:left="900" w:hanging="36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8" w15:restartNumberingAfterBreak="0">
    <w:nsid w:val="71A23499"/>
    <w:multiLevelType w:val="hybridMultilevel"/>
    <w:tmpl w:val="8598A8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9766CC6"/>
    <w:multiLevelType w:val="hybridMultilevel"/>
    <w:tmpl w:val="84BE08EA"/>
    <w:lvl w:ilvl="0" w:tplc="679EB5F6">
      <w:start w:val="1"/>
      <w:numFmt w:val="bullet"/>
      <w:lvlText w:val=""/>
      <w:lvlJc w:val="left"/>
      <w:pPr>
        <w:ind w:left="1560" w:hanging="360"/>
      </w:pPr>
      <w:rPr>
        <w:rFonts w:ascii="Symbol" w:hAnsi="Symbol" w:hint="default"/>
      </w:rPr>
    </w:lvl>
    <w:lvl w:ilvl="1" w:tplc="04090003">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num w:numId="1">
    <w:abstractNumId w:val="8"/>
  </w:num>
  <w:num w:numId="2">
    <w:abstractNumId w:val="3"/>
  </w:num>
  <w:num w:numId="3">
    <w:abstractNumId w:val="1"/>
  </w:num>
  <w:num w:numId="4">
    <w:abstractNumId w:val="4"/>
  </w:num>
  <w:num w:numId="5">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0"/>
  </w:num>
  <w:num w:numId="8">
    <w:abstractNumId w:val="6"/>
  </w:num>
  <w:num w:numId="9">
    <w:abstractNumId w:val="11"/>
  </w:num>
  <w:num w:numId="10">
    <w:abstractNumId w:val="2"/>
  </w:num>
  <w:num w:numId="11">
    <w:abstractNumId w:val="29"/>
  </w:num>
  <w:num w:numId="12">
    <w:abstractNumId w:val="24"/>
  </w:num>
  <w:num w:numId="13">
    <w:abstractNumId w:val="26"/>
  </w:num>
  <w:num w:numId="14">
    <w:abstractNumId w:val="25"/>
  </w:num>
  <w:num w:numId="15">
    <w:abstractNumId w:val="15"/>
  </w:num>
  <w:num w:numId="16">
    <w:abstractNumId w:val="16"/>
  </w:num>
  <w:num w:numId="17">
    <w:abstractNumId w:val="13"/>
  </w:num>
  <w:num w:numId="18">
    <w:abstractNumId w:val="5"/>
  </w:num>
  <w:num w:numId="19">
    <w:abstractNumId w:val="14"/>
  </w:num>
  <w:num w:numId="20">
    <w:abstractNumId w:val="28"/>
  </w:num>
  <w:num w:numId="21">
    <w:abstractNumId w:val="7"/>
  </w:num>
  <w:num w:numId="22">
    <w:abstractNumId w:val="17"/>
  </w:num>
  <w:num w:numId="23">
    <w:abstractNumId w:val="20"/>
  </w:num>
  <w:num w:numId="24">
    <w:abstractNumId w:val="21"/>
  </w:num>
  <w:num w:numId="25">
    <w:abstractNumId w:val="27"/>
  </w:num>
  <w:num w:numId="26">
    <w:abstractNumId w:val="12"/>
  </w:num>
  <w:num w:numId="27">
    <w:abstractNumId w:val="19"/>
  </w:num>
  <w:num w:numId="28">
    <w:abstractNumId w:val="18"/>
  </w:num>
  <w:num w:numId="29">
    <w:abstractNumId w:val="9"/>
  </w:num>
  <w:num w:numId="30">
    <w:abstractNumId w:val="10"/>
  </w:num>
  <w:num w:numId="31">
    <w:abstractNumId w:val="10"/>
    <w:lvlOverride w:ilvl="0">
      <w:startOverride w:val="5"/>
    </w:lvlOverride>
  </w:num>
  <w:num w:numId="32">
    <w:abstractNumId w:val="2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printFractionalCharacterWidth/>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8"/>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13EF"/>
    <w:rsid w:val="00004283"/>
    <w:rsid w:val="0000509A"/>
    <w:rsid w:val="00011EBE"/>
    <w:rsid w:val="0001667E"/>
    <w:rsid w:val="00034304"/>
    <w:rsid w:val="000462AF"/>
    <w:rsid w:val="00047C82"/>
    <w:rsid w:val="000530AC"/>
    <w:rsid w:val="000537A0"/>
    <w:rsid w:val="0005663C"/>
    <w:rsid w:val="00062855"/>
    <w:rsid w:val="00071133"/>
    <w:rsid w:val="00074AF2"/>
    <w:rsid w:val="00076980"/>
    <w:rsid w:val="00084529"/>
    <w:rsid w:val="00085354"/>
    <w:rsid w:val="00085BD1"/>
    <w:rsid w:val="00087D05"/>
    <w:rsid w:val="00097428"/>
    <w:rsid w:val="000A0C66"/>
    <w:rsid w:val="000A5AFF"/>
    <w:rsid w:val="000A7408"/>
    <w:rsid w:val="000B0CFA"/>
    <w:rsid w:val="000B3E07"/>
    <w:rsid w:val="000C1470"/>
    <w:rsid w:val="000C1A34"/>
    <w:rsid w:val="000C32ED"/>
    <w:rsid w:val="000D0BA2"/>
    <w:rsid w:val="000D0E01"/>
    <w:rsid w:val="000D2309"/>
    <w:rsid w:val="000D6553"/>
    <w:rsid w:val="000E23B0"/>
    <w:rsid w:val="000E6D2A"/>
    <w:rsid w:val="000F009F"/>
    <w:rsid w:val="000F38F0"/>
    <w:rsid w:val="000F7EDF"/>
    <w:rsid w:val="00100291"/>
    <w:rsid w:val="001007D7"/>
    <w:rsid w:val="00102425"/>
    <w:rsid w:val="00103482"/>
    <w:rsid w:val="00107ADF"/>
    <w:rsid w:val="001131DF"/>
    <w:rsid w:val="00114C35"/>
    <w:rsid w:val="00116AD2"/>
    <w:rsid w:val="00120A87"/>
    <w:rsid w:val="0012321A"/>
    <w:rsid w:val="00127A2D"/>
    <w:rsid w:val="00127A83"/>
    <w:rsid w:val="0013135F"/>
    <w:rsid w:val="00135E38"/>
    <w:rsid w:val="00140391"/>
    <w:rsid w:val="001407F5"/>
    <w:rsid w:val="00140CCD"/>
    <w:rsid w:val="001423BC"/>
    <w:rsid w:val="00145E06"/>
    <w:rsid w:val="00146730"/>
    <w:rsid w:val="0015204D"/>
    <w:rsid w:val="00152D08"/>
    <w:rsid w:val="00182FA8"/>
    <w:rsid w:val="00184755"/>
    <w:rsid w:val="00184A30"/>
    <w:rsid w:val="001902B7"/>
    <w:rsid w:val="00191C29"/>
    <w:rsid w:val="00196CE1"/>
    <w:rsid w:val="001A32C1"/>
    <w:rsid w:val="001A3FA2"/>
    <w:rsid w:val="001B532E"/>
    <w:rsid w:val="001C2505"/>
    <w:rsid w:val="001C362B"/>
    <w:rsid w:val="001D18C9"/>
    <w:rsid w:val="001D479A"/>
    <w:rsid w:val="001D6669"/>
    <w:rsid w:val="001E0F29"/>
    <w:rsid w:val="001E73E8"/>
    <w:rsid w:val="00205C9D"/>
    <w:rsid w:val="00214486"/>
    <w:rsid w:val="0021557D"/>
    <w:rsid w:val="00217D10"/>
    <w:rsid w:val="00222510"/>
    <w:rsid w:val="00232018"/>
    <w:rsid w:val="002434D5"/>
    <w:rsid w:val="00262ED4"/>
    <w:rsid w:val="00265745"/>
    <w:rsid w:val="00266530"/>
    <w:rsid w:val="002709A1"/>
    <w:rsid w:val="0027224A"/>
    <w:rsid w:val="00274D9C"/>
    <w:rsid w:val="002750A0"/>
    <w:rsid w:val="00276E0C"/>
    <w:rsid w:val="0028746B"/>
    <w:rsid w:val="00295785"/>
    <w:rsid w:val="002A00F4"/>
    <w:rsid w:val="002C4DAD"/>
    <w:rsid w:val="002D6AF6"/>
    <w:rsid w:val="0030413A"/>
    <w:rsid w:val="00304393"/>
    <w:rsid w:val="0030502F"/>
    <w:rsid w:val="00306439"/>
    <w:rsid w:val="0031347F"/>
    <w:rsid w:val="00314D30"/>
    <w:rsid w:val="00317FF8"/>
    <w:rsid w:val="00331F68"/>
    <w:rsid w:val="0033617D"/>
    <w:rsid w:val="003401C8"/>
    <w:rsid w:val="0036238B"/>
    <w:rsid w:val="00365A95"/>
    <w:rsid w:val="00371449"/>
    <w:rsid w:val="003747AE"/>
    <w:rsid w:val="00381819"/>
    <w:rsid w:val="0038730B"/>
    <w:rsid w:val="00396D8F"/>
    <w:rsid w:val="00397709"/>
    <w:rsid w:val="003A3F47"/>
    <w:rsid w:val="003C0AE8"/>
    <w:rsid w:val="003C0DE1"/>
    <w:rsid w:val="003C2ABC"/>
    <w:rsid w:val="003D595D"/>
    <w:rsid w:val="003D6F9D"/>
    <w:rsid w:val="003E01EF"/>
    <w:rsid w:val="003E21DB"/>
    <w:rsid w:val="003E554B"/>
    <w:rsid w:val="003E7CAC"/>
    <w:rsid w:val="003F3A05"/>
    <w:rsid w:val="00400BC5"/>
    <w:rsid w:val="00414C96"/>
    <w:rsid w:val="00414D40"/>
    <w:rsid w:val="00417037"/>
    <w:rsid w:val="00426DA7"/>
    <w:rsid w:val="004275C7"/>
    <w:rsid w:val="00430AD1"/>
    <w:rsid w:val="004363DF"/>
    <w:rsid w:val="00447BDA"/>
    <w:rsid w:val="004505E6"/>
    <w:rsid w:val="00450D7C"/>
    <w:rsid w:val="00453988"/>
    <w:rsid w:val="00464FC9"/>
    <w:rsid w:val="004672E1"/>
    <w:rsid w:val="00477359"/>
    <w:rsid w:val="00481F8B"/>
    <w:rsid w:val="00482488"/>
    <w:rsid w:val="004872A7"/>
    <w:rsid w:val="004975E8"/>
    <w:rsid w:val="004A3F8D"/>
    <w:rsid w:val="004A5916"/>
    <w:rsid w:val="004A61B7"/>
    <w:rsid w:val="004B08D0"/>
    <w:rsid w:val="004C46CC"/>
    <w:rsid w:val="004C6F8B"/>
    <w:rsid w:val="004D177C"/>
    <w:rsid w:val="004D52D5"/>
    <w:rsid w:val="004D575A"/>
    <w:rsid w:val="004E640B"/>
    <w:rsid w:val="004E79A6"/>
    <w:rsid w:val="004F744D"/>
    <w:rsid w:val="004F7B72"/>
    <w:rsid w:val="00504039"/>
    <w:rsid w:val="00512210"/>
    <w:rsid w:val="00513A5D"/>
    <w:rsid w:val="00513EA3"/>
    <w:rsid w:val="005151C1"/>
    <w:rsid w:val="00532769"/>
    <w:rsid w:val="00534E79"/>
    <w:rsid w:val="005453E8"/>
    <w:rsid w:val="005477CB"/>
    <w:rsid w:val="00550A69"/>
    <w:rsid w:val="0055556F"/>
    <w:rsid w:val="00555C9E"/>
    <w:rsid w:val="00561E47"/>
    <w:rsid w:val="005660E6"/>
    <w:rsid w:val="0056669D"/>
    <w:rsid w:val="005733EE"/>
    <w:rsid w:val="005765B5"/>
    <w:rsid w:val="00577555"/>
    <w:rsid w:val="00580844"/>
    <w:rsid w:val="00585738"/>
    <w:rsid w:val="005879FE"/>
    <w:rsid w:val="00587B74"/>
    <w:rsid w:val="005950C4"/>
    <w:rsid w:val="00596CDC"/>
    <w:rsid w:val="005A7655"/>
    <w:rsid w:val="005B02C0"/>
    <w:rsid w:val="005B2B29"/>
    <w:rsid w:val="005B6668"/>
    <w:rsid w:val="005C002C"/>
    <w:rsid w:val="005D2E3F"/>
    <w:rsid w:val="005D6C5B"/>
    <w:rsid w:val="005E09D8"/>
    <w:rsid w:val="005E380C"/>
    <w:rsid w:val="005E40ED"/>
    <w:rsid w:val="005E7125"/>
    <w:rsid w:val="005E7AF0"/>
    <w:rsid w:val="005F48E2"/>
    <w:rsid w:val="005F6102"/>
    <w:rsid w:val="0060038C"/>
    <w:rsid w:val="00600AC1"/>
    <w:rsid w:val="00601BA5"/>
    <w:rsid w:val="0061325A"/>
    <w:rsid w:val="006142ED"/>
    <w:rsid w:val="00614910"/>
    <w:rsid w:val="00614D47"/>
    <w:rsid w:val="006151C6"/>
    <w:rsid w:val="0062373E"/>
    <w:rsid w:val="00631EA7"/>
    <w:rsid w:val="006359F2"/>
    <w:rsid w:val="006432E9"/>
    <w:rsid w:val="006505CE"/>
    <w:rsid w:val="00651A54"/>
    <w:rsid w:val="00653666"/>
    <w:rsid w:val="00653EAB"/>
    <w:rsid w:val="006562C7"/>
    <w:rsid w:val="00656651"/>
    <w:rsid w:val="00661610"/>
    <w:rsid w:val="00670AA0"/>
    <w:rsid w:val="00683A29"/>
    <w:rsid w:val="0069235D"/>
    <w:rsid w:val="00693D2B"/>
    <w:rsid w:val="00695356"/>
    <w:rsid w:val="006968D0"/>
    <w:rsid w:val="00697E37"/>
    <w:rsid w:val="006A19FB"/>
    <w:rsid w:val="006A2C27"/>
    <w:rsid w:val="006A3AE0"/>
    <w:rsid w:val="006B3CB9"/>
    <w:rsid w:val="006B4E1D"/>
    <w:rsid w:val="006D32D5"/>
    <w:rsid w:val="006D6402"/>
    <w:rsid w:val="006D7CBC"/>
    <w:rsid w:val="006E1F2B"/>
    <w:rsid w:val="006E5AA6"/>
    <w:rsid w:val="006E7586"/>
    <w:rsid w:val="00701A38"/>
    <w:rsid w:val="00701CA7"/>
    <w:rsid w:val="0071652A"/>
    <w:rsid w:val="00720CFD"/>
    <w:rsid w:val="00721C44"/>
    <w:rsid w:val="00734B77"/>
    <w:rsid w:val="007355DD"/>
    <w:rsid w:val="00735FE8"/>
    <w:rsid w:val="00741F24"/>
    <w:rsid w:val="00744CD5"/>
    <w:rsid w:val="00744D14"/>
    <w:rsid w:val="00747A98"/>
    <w:rsid w:val="00755DDE"/>
    <w:rsid w:val="00756DBA"/>
    <w:rsid w:val="0076416B"/>
    <w:rsid w:val="00764E2F"/>
    <w:rsid w:val="00765972"/>
    <w:rsid w:val="00770C44"/>
    <w:rsid w:val="00774278"/>
    <w:rsid w:val="00790152"/>
    <w:rsid w:val="007934B8"/>
    <w:rsid w:val="007A05FB"/>
    <w:rsid w:val="007A6FB9"/>
    <w:rsid w:val="007B5905"/>
    <w:rsid w:val="007B61F5"/>
    <w:rsid w:val="007C18F5"/>
    <w:rsid w:val="007C1C41"/>
    <w:rsid w:val="007C2C6D"/>
    <w:rsid w:val="007C3D07"/>
    <w:rsid w:val="007C6ECF"/>
    <w:rsid w:val="007D3744"/>
    <w:rsid w:val="007D3AF2"/>
    <w:rsid w:val="007D6F70"/>
    <w:rsid w:val="007D7B3B"/>
    <w:rsid w:val="007F2B65"/>
    <w:rsid w:val="007F6060"/>
    <w:rsid w:val="008001C2"/>
    <w:rsid w:val="008020EF"/>
    <w:rsid w:val="00814108"/>
    <w:rsid w:val="008167F4"/>
    <w:rsid w:val="00821EC6"/>
    <w:rsid w:val="0082325F"/>
    <w:rsid w:val="00837BF5"/>
    <w:rsid w:val="00843D79"/>
    <w:rsid w:val="00844F7A"/>
    <w:rsid w:val="00860267"/>
    <w:rsid w:val="00861553"/>
    <w:rsid w:val="00864528"/>
    <w:rsid w:val="0086469D"/>
    <w:rsid w:val="00864818"/>
    <w:rsid w:val="008747BA"/>
    <w:rsid w:val="0087582D"/>
    <w:rsid w:val="008828D2"/>
    <w:rsid w:val="008829EE"/>
    <w:rsid w:val="008902B4"/>
    <w:rsid w:val="00890BFE"/>
    <w:rsid w:val="00891180"/>
    <w:rsid w:val="0089255F"/>
    <w:rsid w:val="00895DF7"/>
    <w:rsid w:val="008A3459"/>
    <w:rsid w:val="008A738F"/>
    <w:rsid w:val="008B03C6"/>
    <w:rsid w:val="008B3A08"/>
    <w:rsid w:val="008B54C0"/>
    <w:rsid w:val="008C5CAA"/>
    <w:rsid w:val="008C69F9"/>
    <w:rsid w:val="008D2F3B"/>
    <w:rsid w:val="008D4977"/>
    <w:rsid w:val="008D5279"/>
    <w:rsid w:val="008E4A51"/>
    <w:rsid w:val="008F4394"/>
    <w:rsid w:val="008F60E2"/>
    <w:rsid w:val="00900551"/>
    <w:rsid w:val="009009ED"/>
    <w:rsid w:val="00907C4A"/>
    <w:rsid w:val="00910686"/>
    <w:rsid w:val="00910A95"/>
    <w:rsid w:val="00910D8F"/>
    <w:rsid w:val="0091289D"/>
    <w:rsid w:val="00916A45"/>
    <w:rsid w:val="00921FB6"/>
    <w:rsid w:val="00926666"/>
    <w:rsid w:val="00930274"/>
    <w:rsid w:val="009305F0"/>
    <w:rsid w:val="00930981"/>
    <w:rsid w:val="00930F15"/>
    <w:rsid w:val="00934CDF"/>
    <w:rsid w:val="009408F2"/>
    <w:rsid w:val="00940A8F"/>
    <w:rsid w:val="00942E2F"/>
    <w:rsid w:val="00955323"/>
    <w:rsid w:val="0095536B"/>
    <w:rsid w:val="00956302"/>
    <w:rsid w:val="009572D7"/>
    <w:rsid w:val="009573AE"/>
    <w:rsid w:val="00957EB7"/>
    <w:rsid w:val="00960239"/>
    <w:rsid w:val="009602CC"/>
    <w:rsid w:val="009607B2"/>
    <w:rsid w:val="00960BB7"/>
    <w:rsid w:val="0096110C"/>
    <w:rsid w:val="00961951"/>
    <w:rsid w:val="00963AEE"/>
    <w:rsid w:val="0096405D"/>
    <w:rsid w:val="0098203A"/>
    <w:rsid w:val="00982BC4"/>
    <w:rsid w:val="00986771"/>
    <w:rsid w:val="00986C64"/>
    <w:rsid w:val="00995724"/>
    <w:rsid w:val="009A1580"/>
    <w:rsid w:val="009A45E6"/>
    <w:rsid w:val="009B0FAF"/>
    <w:rsid w:val="009B103B"/>
    <w:rsid w:val="009B1768"/>
    <w:rsid w:val="009B4333"/>
    <w:rsid w:val="009C2026"/>
    <w:rsid w:val="009C4975"/>
    <w:rsid w:val="009D24CB"/>
    <w:rsid w:val="009D3C57"/>
    <w:rsid w:val="009D5E48"/>
    <w:rsid w:val="009E1B7D"/>
    <w:rsid w:val="009E5D93"/>
    <w:rsid w:val="009F521E"/>
    <w:rsid w:val="009F7759"/>
    <w:rsid w:val="00A12C0D"/>
    <w:rsid w:val="00A14F6F"/>
    <w:rsid w:val="00A224B9"/>
    <w:rsid w:val="00A243A0"/>
    <w:rsid w:val="00A30CBA"/>
    <w:rsid w:val="00A34DDB"/>
    <w:rsid w:val="00A51890"/>
    <w:rsid w:val="00A558FA"/>
    <w:rsid w:val="00A61A4E"/>
    <w:rsid w:val="00A62DA5"/>
    <w:rsid w:val="00A71258"/>
    <w:rsid w:val="00A73280"/>
    <w:rsid w:val="00A76394"/>
    <w:rsid w:val="00A8759B"/>
    <w:rsid w:val="00A93CE3"/>
    <w:rsid w:val="00A95DE8"/>
    <w:rsid w:val="00A965CB"/>
    <w:rsid w:val="00AB3A72"/>
    <w:rsid w:val="00AC7960"/>
    <w:rsid w:val="00AD2983"/>
    <w:rsid w:val="00AD3A05"/>
    <w:rsid w:val="00AD6EF2"/>
    <w:rsid w:val="00AE126B"/>
    <w:rsid w:val="00AE4CA6"/>
    <w:rsid w:val="00B00D9B"/>
    <w:rsid w:val="00B029D1"/>
    <w:rsid w:val="00B0400F"/>
    <w:rsid w:val="00B11280"/>
    <w:rsid w:val="00B12617"/>
    <w:rsid w:val="00B13355"/>
    <w:rsid w:val="00B15F78"/>
    <w:rsid w:val="00B20D92"/>
    <w:rsid w:val="00B2284E"/>
    <w:rsid w:val="00B27031"/>
    <w:rsid w:val="00B27B88"/>
    <w:rsid w:val="00B321E4"/>
    <w:rsid w:val="00B332B0"/>
    <w:rsid w:val="00B40C9C"/>
    <w:rsid w:val="00B41685"/>
    <w:rsid w:val="00B5201E"/>
    <w:rsid w:val="00B53376"/>
    <w:rsid w:val="00B53695"/>
    <w:rsid w:val="00B54BE8"/>
    <w:rsid w:val="00B56F74"/>
    <w:rsid w:val="00B57332"/>
    <w:rsid w:val="00B573CA"/>
    <w:rsid w:val="00B66754"/>
    <w:rsid w:val="00B73103"/>
    <w:rsid w:val="00B7647B"/>
    <w:rsid w:val="00B90E58"/>
    <w:rsid w:val="00B95DCC"/>
    <w:rsid w:val="00BA0017"/>
    <w:rsid w:val="00BA3E06"/>
    <w:rsid w:val="00BB0316"/>
    <w:rsid w:val="00BC1938"/>
    <w:rsid w:val="00BC7E36"/>
    <w:rsid w:val="00BD51D8"/>
    <w:rsid w:val="00BE2173"/>
    <w:rsid w:val="00BE7F5A"/>
    <w:rsid w:val="00BF04FF"/>
    <w:rsid w:val="00BF565A"/>
    <w:rsid w:val="00BF7F09"/>
    <w:rsid w:val="00C00FC8"/>
    <w:rsid w:val="00C05815"/>
    <w:rsid w:val="00C05A5F"/>
    <w:rsid w:val="00C142BF"/>
    <w:rsid w:val="00C15EA8"/>
    <w:rsid w:val="00C21F7D"/>
    <w:rsid w:val="00C2327A"/>
    <w:rsid w:val="00C2791B"/>
    <w:rsid w:val="00C3031B"/>
    <w:rsid w:val="00C400D6"/>
    <w:rsid w:val="00C43CDD"/>
    <w:rsid w:val="00C44821"/>
    <w:rsid w:val="00C44F36"/>
    <w:rsid w:val="00C455EF"/>
    <w:rsid w:val="00C46A4A"/>
    <w:rsid w:val="00C541E7"/>
    <w:rsid w:val="00C573B8"/>
    <w:rsid w:val="00C57847"/>
    <w:rsid w:val="00C6067A"/>
    <w:rsid w:val="00C64A97"/>
    <w:rsid w:val="00C66B47"/>
    <w:rsid w:val="00C8078F"/>
    <w:rsid w:val="00C8215D"/>
    <w:rsid w:val="00C82B2B"/>
    <w:rsid w:val="00C84A9C"/>
    <w:rsid w:val="00C913EF"/>
    <w:rsid w:val="00C93212"/>
    <w:rsid w:val="00C97725"/>
    <w:rsid w:val="00CA142C"/>
    <w:rsid w:val="00CA2E66"/>
    <w:rsid w:val="00CA74DA"/>
    <w:rsid w:val="00CB13DD"/>
    <w:rsid w:val="00CB561D"/>
    <w:rsid w:val="00CB6F3E"/>
    <w:rsid w:val="00CD1D4F"/>
    <w:rsid w:val="00CD28B1"/>
    <w:rsid w:val="00CD523A"/>
    <w:rsid w:val="00CE0720"/>
    <w:rsid w:val="00CE16F1"/>
    <w:rsid w:val="00CE6DD8"/>
    <w:rsid w:val="00CF04F3"/>
    <w:rsid w:val="00CF2F91"/>
    <w:rsid w:val="00CF2FE4"/>
    <w:rsid w:val="00CF4BC9"/>
    <w:rsid w:val="00D013E3"/>
    <w:rsid w:val="00D03835"/>
    <w:rsid w:val="00D11BAE"/>
    <w:rsid w:val="00D14785"/>
    <w:rsid w:val="00D22560"/>
    <w:rsid w:val="00D23719"/>
    <w:rsid w:val="00D2682B"/>
    <w:rsid w:val="00D4260C"/>
    <w:rsid w:val="00D474D8"/>
    <w:rsid w:val="00D515B0"/>
    <w:rsid w:val="00D5499F"/>
    <w:rsid w:val="00D558FD"/>
    <w:rsid w:val="00D603E5"/>
    <w:rsid w:val="00D63FBA"/>
    <w:rsid w:val="00D76CF1"/>
    <w:rsid w:val="00D77EB9"/>
    <w:rsid w:val="00D86892"/>
    <w:rsid w:val="00D87BB5"/>
    <w:rsid w:val="00D94403"/>
    <w:rsid w:val="00DB0224"/>
    <w:rsid w:val="00DB02E2"/>
    <w:rsid w:val="00DB1756"/>
    <w:rsid w:val="00DB3835"/>
    <w:rsid w:val="00DB5DEF"/>
    <w:rsid w:val="00DC3C11"/>
    <w:rsid w:val="00DC7FC2"/>
    <w:rsid w:val="00DD4164"/>
    <w:rsid w:val="00DE3053"/>
    <w:rsid w:val="00DE70FF"/>
    <w:rsid w:val="00DF094C"/>
    <w:rsid w:val="00E02E0A"/>
    <w:rsid w:val="00E05D9B"/>
    <w:rsid w:val="00E07F8D"/>
    <w:rsid w:val="00E2110A"/>
    <w:rsid w:val="00E249A7"/>
    <w:rsid w:val="00E26584"/>
    <w:rsid w:val="00E3002F"/>
    <w:rsid w:val="00E342C5"/>
    <w:rsid w:val="00E447C8"/>
    <w:rsid w:val="00E55015"/>
    <w:rsid w:val="00E5509D"/>
    <w:rsid w:val="00E57F05"/>
    <w:rsid w:val="00E62FDD"/>
    <w:rsid w:val="00E74EBE"/>
    <w:rsid w:val="00E76EE4"/>
    <w:rsid w:val="00E85395"/>
    <w:rsid w:val="00E865DF"/>
    <w:rsid w:val="00EA003B"/>
    <w:rsid w:val="00EA0838"/>
    <w:rsid w:val="00EA1CB1"/>
    <w:rsid w:val="00EA62F9"/>
    <w:rsid w:val="00EA723B"/>
    <w:rsid w:val="00EB2977"/>
    <w:rsid w:val="00EC18BC"/>
    <w:rsid w:val="00ED28B8"/>
    <w:rsid w:val="00ED7179"/>
    <w:rsid w:val="00EE1340"/>
    <w:rsid w:val="00EE559C"/>
    <w:rsid w:val="00EF622A"/>
    <w:rsid w:val="00F00F67"/>
    <w:rsid w:val="00F05BC5"/>
    <w:rsid w:val="00F07030"/>
    <w:rsid w:val="00F117E8"/>
    <w:rsid w:val="00F1717B"/>
    <w:rsid w:val="00F21B97"/>
    <w:rsid w:val="00F335A7"/>
    <w:rsid w:val="00F35C58"/>
    <w:rsid w:val="00F3664D"/>
    <w:rsid w:val="00F472C1"/>
    <w:rsid w:val="00F4797B"/>
    <w:rsid w:val="00F50AD8"/>
    <w:rsid w:val="00F5244D"/>
    <w:rsid w:val="00F53CC7"/>
    <w:rsid w:val="00F72837"/>
    <w:rsid w:val="00F728FA"/>
    <w:rsid w:val="00F74F85"/>
    <w:rsid w:val="00F75A63"/>
    <w:rsid w:val="00F81CF7"/>
    <w:rsid w:val="00F82AD0"/>
    <w:rsid w:val="00F873E8"/>
    <w:rsid w:val="00F96394"/>
    <w:rsid w:val="00F9759D"/>
    <w:rsid w:val="00FA5CAC"/>
    <w:rsid w:val="00FB3261"/>
    <w:rsid w:val="00FC6E2F"/>
    <w:rsid w:val="00FD0DC6"/>
    <w:rsid w:val="00FD2AB6"/>
    <w:rsid w:val="00FD613C"/>
    <w:rsid w:val="00FE02F3"/>
    <w:rsid w:val="00FE4A0C"/>
    <w:rsid w:val="00FF19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14:docId w14:val="4BC25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58FA"/>
    <w:pPr>
      <w:spacing w:after="120"/>
    </w:pPr>
    <w:rPr>
      <w:sz w:val="24"/>
    </w:rPr>
  </w:style>
  <w:style w:type="paragraph" w:styleId="Heading1">
    <w:name w:val="heading 1"/>
    <w:basedOn w:val="Normal"/>
    <w:next w:val="Normal"/>
    <w:qFormat/>
    <w:rsid w:val="00A558FA"/>
    <w:pPr>
      <w:keepNext/>
      <w:numPr>
        <w:numId w:val="7"/>
      </w:numPr>
      <w:spacing w:before="240" w:after="60"/>
      <w:outlineLvl w:val="0"/>
    </w:pPr>
    <w:rPr>
      <w:b/>
      <w:color w:val="000000"/>
    </w:rPr>
  </w:style>
  <w:style w:type="paragraph" w:styleId="Heading2">
    <w:name w:val="heading 2"/>
    <w:basedOn w:val="Normal"/>
    <w:next w:val="Normal"/>
    <w:qFormat/>
    <w:rsid w:val="00A558FA"/>
    <w:pPr>
      <w:numPr>
        <w:ilvl w:val="1"/>
        <w:numId w:val="7"/>
      </w:numPr>
      <w:spacing w:before="240" w:after="60"/>
      <w:outlineLvl w:val="1"/>
    </w:pPr>
    <w:rPr>
      <w:b/>
      <w:color w:val="000000"/>
    </w:rPr>
  </w:style>
  <w:style w:type="paragraph" w:styleId="Heading3">
    <w:name w:val="heading 3"/>
    <w:basedOn w:val="Normal"/>
    <w:next w:val="Normal"/>
    <w:qFormat/>
    <w:rsid w:val="00A558FA"/>
    <w:pPr>
      <w:keepNext/>
      <w:numPr>
        <w:ilvl w:val="2"/>
        <w:numId w:val="7"/>
      </w:numPr>
      <w:outlineLvl w:val="2"/>
    </w:pPr>
    <w:rPr>
      <w:color w:val="000000"/>
    </w:rPr>
  </w:style>
  <w:style w:type="paragraph" w:styleId="Heading4">
    <w:name w:val="heading 4"/>
    <w:basedOn w:val="Normal"/>
    <w:next w:val="Normal"/>
    <w:qFormat/>
    <w:rsid w:val="00A558FA"/>
    <w:pPr>
      <w:keepNext/>
      <w:numPr>
        <w:ilvl w:val="3"/>
        <w:numId w:val="7"/>
      </w:numPr>
      <w:ind w:right="180"/>
      <w:outlineLvl w:val="3"/>
    </w:pPr>
    <w:rPr>
      <w:i/>
      <w:color w:val="000000"/>
    </w:rPr>
  </w:style>
  <w:style w:type="paragraph" w:styleId="Heading5">
    <w:name w:val="heading 5"/>
    <w:basedOn w:val="Normal"/>
    <w:next w:val="Normal"/>
    <w:qFormat/>
    <w:rsid w:val="00A558FA"/>
    <w:pPr>
      <w:keepNext/>
      <w:numPr>
        <w:ilvl w:val="4"/>
        <w:numId w:val="7"/>
      </w:numPr>
      <w:spacing w:after="0"/>
      <w:jc w:val="center"/>
      <w:outlineLvl w:val="4"/>
    </w:pPr>
    <w:rPr>
      <w:color w:val="000000"/>
    </w:rPr>
  </w:style>
  <w:style w:type="paragraph" w:styleId="Heading6">
    <w:name w:val="heading 6"/>
    <w:basedOn w:val="Normal"/>
    <w:next w:val="Normal"/>
    <w:qFormat/>
    <w:rsid w:val="00A558FA"/>
    <w:pPr>
      <w:keepNext/>
      <w:numPr>
        <w:ilvl w:val="5"/>
        <w:numId w:val="7"/>
      </w:numPr>
      <w:spacing w:after="0"/>
      <w:ind w:right="-446"/>
      <w:outlineLvl w:val="5"/>
    </w:pPr>
    <w:rPr>
      <w:b/>
      <w:i/>
      <w:color w:val="0000FF"/>
    </w:rPr>
  </w:style>
  <w:style w:type="paragraph" w:styleId="Heading7">
    <w:name w:val="heading 7"/>
    <w:basedOn w:val="Normal"/>
    <w:next w:val="Normal"/>
    <w:qFormat/>
    <w:rsid w:val="00A558FA"/>
    <w:pPr>
      <w:keepNext/>
      <w:numPr>
        <w:ilvl w:val="6"/>
        <w:numId w:val="7"/>
      </w:numPr>
      <w:outlineLvl w:val="6"/>
    </w:pPr>
    <w:rPr>
      <w:color w:val="000000"/>
    </w:rPr>
  </w:style>
  <w:style w:type="paragraph" w:styleId="Heading8">
    <w:name w:val="heading 8"/>
    <w:basedOn w:val="Normal"/>
    <w:next w:val="Normal"/>
    <w:qFormat/>
    <w:rsid w:val="00A558FA"/>
    <w:pPr>
      <w:keepNext/>
      <w:numPr>
        <w:ilvl w:val="7"/>
        <w:numId w:val="7"/>
      </w:numPr>
      <w:outlineLvl w:val="7"/>
    </w:pPr>
    <w:rPr>
      <w:i/>
      <w:color w:val="0000FF"/>
    </w:rPr>
  </w:style>
  <w:style w:type="paragraph" w:styleId="Heading9">
    <w:name w:val="heading 9"/>
    <w:basedOn w:val="Normal"/>
    <w:next w:val="Normal"/>
    <w:qFormat/>
    <w:rsid w:val="00A558FA"/>
    <w:pPr>
      <w:keepNext/>
      <w:numPr>
        <w:ilvl w:val="8"/>
        <w:numId w:val="7"/>
      </w:numPr>
      <w:spacing w:after="0"/>
      <w:outlineLvl w:val="8"/>
    </w:pPr>
    <w:rPr>
      <w:b/>
      <w:i/>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558FA"/>
    <w:pPr>
      <w:tabs>
        <w:tab w:val="center" w:pos="4320"/>
        <w:tab w:val="right" w:pos="8640"/>
      </w:tabs>
    </w:pPr>
  </w:style>
  <w:style w:type="paragraph" w:styleId="Footer">
    <w:name w:val="footer"/>
    <w:basedOn w:val="Normal"/>
    <w:rsid w:val="00A558FA"/>
    <w:pPr>
      <w:tabs>
        <w:tab w:val="center" w:pos="4320"/>
        <w:tab w:val="right" w:pos="9360"/>
      </w:tabs>
      <w:spacing w:after="0"/>
    </w:pPr>
    <w:rPr>
      <w:sz w:val="16"/>
    </w:rPr>
  </w:style>
  <w:style w:type="character" w:styleId="PageNumber">
    <w:name w:val="page number"/>
    <w:basedOn w:val="DefaultParagraphFont"/>
    <w:rsid w:val="00A558FA"/>
  </w:style>
  <w:style w:type="paragraph" w:styleId="BodyText">
    <w:name w:val="Body Text"/>
    <w:basedOn w:val="Normal"/>
    <w:rsid w:val="00A558FA"/>
    <w:rPr>
      <w:b/>
      <w:i/>
      <w:color w:val="0000FF"/>
    </w:rPr>
  </w:style>
  <w:style w:type="paragraph" w:styleId="BodyText2">
    <w:name w:val="Body Text 2"/>
    <w:basedOn w:val="Normal"/>
    <w:rsid w:val="00A558FA"/>
    <w:pPr>
      <w:ind w:right="-450"/>
    </w:pPr>
    <w:rPr>
      <w:color w:val="000000"/>
    </w:rPr>
  </w:style>
  <w:style w:type="paragraph" w:styleId="BodyText3">
    <w:name w:val="Body Text 3"/>
    <w:basedOn w:val="Normal"/>
    <w:rsid w:val="00A558FA"/>
    <w:pPr>
      <w:spacing w:after="0"/>
      <w:ind w:right="-450"/>
    </w:pPr>
    <w:rPr>
      <w:color w:val="000000"/>
    </w:rPr>
  </w:style>
  <w:style w:type="paragraph" w:styleId="DocumentMap">
    <w:name w:val="Document Map"/>
    <w:basedOn w:val="Normal"/>
    <w:semiHidden/>
    <w:rsid w:val="00A558FA"/>
    <w:pPr>
      <w:shd w:val="clear" w:color="auto" w:fill="000080"/>
    </w:pPr>
    <w:rPr>
      <w:rFonts w:ascii="Tahoma" w:hAnsi="Tahoma" w:cs="Tahoma"/>
    </w:rPr>
  </w:style>
  <w:style w:type="paragraph" w:styleId="TOC1">
    <w:name w:val="toc 1"/>
    <w:basedOn w:val="Normal"/>
    <w:next w:val="Normal"/>
    <w:autoRedefine/>
    <w:uiPriority w:val="39"/>
    <w:rsid w:val="00A558FA"/>
  </w:style>
  <w:style w:type="paragraph" w:styleId="TOC2">
    <w:name w:val="toc 2"/>
    <w:basedOn w:val="Normal"/>
    <w:next w:val="Normal"/>
    <w:autoRedefine/>
    <w:uiPriority w:val="39"/>
    <w:rsid w:val="00047C82"/>
    <w:pPr>
      <w:tabs>
        <w:tab w:val="left" w:pos="720"/>
        <w:tab w:val="left" w:pos="1170"/>
        <w:tab w:val="right" w:leader="dot" w:pos="9350"/>
      </w:tabs>
      <w:ind w:left="240"/>
    </w:pPr>
  </w:style>
  <w:style w:type="paragraph" w:styleId="TOC3">
    <w:name w:val="toc 3"/>
    <w:basedOn w:val="Normal"/>
    <w:next w:val="Normal"/>
    <w:autoRedefine/>
    <w:semiHidden/>
    <w:rsid w:val="00A558FA"/>
    <w:pPr>
      <w:ind w:left="480"/>
    </w:pPr>
  </w:style>
  <w:style w:type="paragraph" w:styleId="TOC4">
    <w:name w:val="toc 4"/>
    <w:basedOn w:val="Normal"/>
    <w:next w:val="Normal"/>
    <w:autoRedefine/>
    <w:semiHidden/>
    <w:rsid w:val="00A558FA"/>
    <w:pPr>
      <w:ind w:left="720"/>
    </w:pPr>
  </w:style>
  <w:style w:type="paragraph" w:styleId="TOC5">
    <w:name w:val="toc 5"/>
    <w:basedOn w:val="Normal"/>
    <w:next w:val="Normal"/>
    <w:autoRedefine/>
    <w:semiHidden/>
    <w:rsid w:val="00A558FA"/>
    <w:pPr>
      <w:ind w:left="960"/>
    </w:pPr>
  </w:style>
  <w:style w:type="paragraph" w:styleId="TOC6">
    <w:name w:val="toc 6"/>
    <w:basedOn w:val="Normal"/>
    <w:next w:val="Normal"/>
    <w:autoRedefine/>
    <w:semiHidden/>
    <w:rsid w:val="00A558FA"/>
    <w:pPr>
      <w:ind w:left="1200"/>
    </w:pPr>
  </w:style>
  <w:style w:type="paragraph" w:styleId="TOC7">
    <w:name w:val="toc 7"/>
    <w:basedOn w:val="Normal"/>
    <w:next w:val="Normal"/>
    <w:autoRedefine/>
    <w:semiHidden/>
    <w:rsid w:val="00A558FA"/>
    <w:pPr>
      <w:ind w:left="1440"/>
    </w:pPr>
  </w:style>
  <w:style w:type="paragraph" w:styleId="TOC8">
    <w:name w:val="toc 8"/>
    <w:basedOn w:val="Normal"/>
    <w:next w:val="Normal"/>
    <w:autoRedefine/>
    <w:semiHidden/>
    <w:rsid w:val="00A558FA"/>
    <w:pPr>
      <w:ind w:left="1680"/>
    </w:pPr>
  </w:style>
  <w:style w:type="paragraph" w:styleId="TOC9">
    <w:name w:val="toc 9"/>
    <w:basedOn w:val="Normal"/>
    <w:next w:val="Normal"/>
    <w:autoRedefine/>
    <w:semiHidden/>
    <w:rsid w:val="00A558FA"/>
    <w:pPr>
      <w:ind w:left="1920"/>
    </w:pPr>
  </w:style>
  <w:style w:type="character" w:styleId="Hyperlink">
    <w:name w:val="Hyperlink"/>
    <w:basedOn w:val="DefaultParagraphFont"/>
    <w:uiPriority w:val="99"/>
    <w:rsid w:val="00A558FA"/>
    <w:rPr>
      <w:color w:val="0000FF"/>
      <w:u w:val="single"/>
    </w:rPr>
  </w:style>
  <w:style w:type="character" w:styleId="FollowedHyperlink">
    <w:name w:val="FollowedHyperlink"/>
    <w:basedOn w:val="DefaultParagraphFont"/>
    <w:rsid w:val="00A558FA"/>
    <w:rPr>
      <w:color w:val="800080"/>
      <w:u w:val="single"/>
    </w:rPr>
  </w:style>
  <w:style w:type="paragraph" w:styleId="BalloonText">
    <w:name w:val="Balloon Text"/>
    <w:basedOn w:val="Normal"/>
    <w:semiHidden/>
    <w:rsid w:val="00A558FA"/>
    <w:rPr>
      <w:rFonts w:ascii="Tahoma" w:hAnsi="Tahoma" w:cs="Tahoma"/>
      <w:sz w:val="16"/>
      <w:szCs w:val="16"/>
    </w:rPr>
  </w:style>
  <w:style w:type="paragraph" w:styleId="List2">
    <w:name w:val="List 2"/>
    <w:basedOn w:val="Normal"/>
    <w:rsid w:val="00A558FA"/>
    <w:pPr>
      <w:ind w:left="720" w:hanging="360"/>
    </w:pPr>
  </w:style>
  <w:style w:type="paragraph" w:styleId="ListNumber">
    <w:name w:val="List Number"/>
    <w:basedOn w:val="Normal"/>
    <w:rsid w:val="00A558FA"/>
    <w:pPr>
      <w:numPr>
        <w:numId w:val="4"/>
      </w:numPr>
    </w:pPr>
  </w:style>
  <w:style w:type="paragraph" w:styleId="ListNumber2">
    <w:name w:val="List Number 2"/>
    <w:basedOn w:val="Normal"/>
    <w:rsid w:val="00A558FA"/>
    <w:pPr>
      <w:numPr>
        <w:numId w:val="3"/>
      </w:numPr>
    </w:pPr>
  </w:style>
  <w:style w:type="paragraph" w:styleId="ListBullet2">
    <w:name w:val="List Bullet 2"/>
    <w:basedOn w:val="Normal"/>
    <w:autoRedefine/>
    <w:rsid w:val="00262ED4"/>
    <w:pPr>
      <w:numPr>
        <w:numId w:val="2"/>
      </w:numPr>
      <w:tabs>
        <w:tab w:val="clear" w:pos="720"/>
        <w:tab w:val="num" w:pos="990"/>
      </w:tabs>
      <w:ind w:left="1170" w:hanging="270"/>
    </w:pPr>
  </w:style>
  <w:style w:type="paragraph" w:styleId="ListBullet3">
    <w:name w:val="List Bullet 3"/>
    <w:basedOn w:val="Normal"/>
    <w:autoRedefine/>
    <w:rsid w:val="004A3F8D"/>
    <w:pPr>
      <w:numPr>
        <w:numId w:val="26"/>
      </w:numPr>
      <w:spacing w:after="60"/>
      <w:ind w:left="907"/>
    </w:pPr>
    <w:rPr>
      <w:rFonts w:ascii="Arial" w:eastAsia="MS Mincho" w:hAnsi="Arial"/>
      <w:lang w:eastAsia="ja-JP"/>
    </w:rPr>
  </w:style>
  <w:style w:type="paragraph" w:styleId="ListNumber3">
    <w:name w:val="List Number 3"/>
    <w:basedOn w:val="Normal"/>
    <w:rsid w:val="00A558FA"/>
    <w:pPr>
      <w:spacing w:after="60"/>
    </w:pPr>
  </w:style>
  <w:style w:type="paragraph" w:styleId="ListContinue3">
    <w:name w:val="List Continue 3"/>
    <w:basedOn w:val="Normal"/>
    <w:rsid w:val="00A558FA"/>
    <w:pPr>
      <w:ind w:left="1080"/>
    </w:pPr>
  </w:style>
  <w:style w:type="paragraph" w:styleId="CommentText">
    <w:name w:val="annotation text"/>
    <w:basedOn w:val="Normal"/>
    <w:link w:val="CommentTextChar"/>
    <w:semiHidden/>
    <w:rsid w:val="00A558FA"/>
    <w:pPr>
      <w:spacing w:after="0"/>
    </w:pPr>
    <w:rPr>
      <w:sz w:val="20"/>
    </w:rPr>
  </w:style>
  <w:style w:type="paragraph" w:customStyle="1" w:styleId="SubtitleCover">
    <w:name w:val="Subtitle Cover"/>
    <w:basedOn w:val="TitleCover"/>
    <w:next w:val="BodyText"/>
    <w:rsid w:val="00A558FA"/>
    <w:pPr>
      <w:spacing w:before="1520"/>
      <w:ind w:right="1680"/>
    </w:pPr>
    <w:rPr>
      <w:rFonts w:ascii="Times New Roman" w:hAnsi="Times New Roman"/>
      <w:b w:val="0"/>
      <w:i/>
      <w:spacing w:val="-20"/>
      <w:sz w:val="40"/>
    </w:rPr>
  </w:style>
  <w:style w:type="paragraph" w:customStyle="1" w:styleId="TitleCover">
    <w:name w:val="Title Cover"/>
    <w:basedOn w:val="Normal"/>
    <w:next w:val="SubtitleCover"/>
    <w:rsid w:val="00A558FA"/>
    <w:pPr>
      <w:keepNext/>
      <w:keepLines/>
      <w:spacing w:before="1800" w:after="0" w:line="240" w:lineRule="atLeast"/>
      <w:ind w:left="1080"/>
    </w:pPr>
    <w:rPr>
      <w:rFonts w:ascii="Arial" w:hAnsi="Arial"/>
      <w:b/>
      <w:spacing w:val="-48"/>
      <w:kern w:val="28"/>
      <w:sz w:val="72"/>
    </w:rPr>
  </w:style>
  <w:style w:type="paragraph" w:customStyle="1" w:styleId="CompanyName">
    <w:name w:val="Company Name"/>
    <w:basedOn w:val="Normal"/>
    <w:rsid w:val="00A558FA"/>
    <w:pPr>
      <w:keepNext/>
      <w:keepLines/>
      <w:spacing w:after="0" w:line="220" w:lineRule="atLeast"/>
      <w:ind w:left="1080"/>
    </w:pPr>
    <w:rPr>
      <w:spacing w:val="-30"/>
      <w:kern w:val="28"/>
      <w:sz w:val="60"/>
    </w:rPr>
  </w:style>
  <w:style w:type="paragraph" w:styleId="BodyTextIndent2">
    <w:name w:val="Body Text Indent 2"/>
    <w:basedOn w:val="Normal"/>
    <w:rsid w:val="00A558FA"/>
    <w:pPr>
      <w:spacing w:after="0"/>
      <w:ind w:left="855"/>
    </w:pPr>
    <w:rPr>
      <w:szCs w:val="24"/>
    </w:rPr>
  </w:style>
  <w:style w:type="paragraph" w:styleId="BodyTextIndent">
    <w:name w:val="Body Text Indent"/>
    <w:basedOn w:val="Normal"/>
    <w:rsid w:val="00A558FA"/>
    <w:pPr>
      <w:spacing w:after="0"/>
      <w:ind w:left="720"/>
    </w:pPr>
    <w:rPr>
      <w:rFonts w:ascii="Arial Narrow" w:hAnsi="Arial Narrow"/>
      <w:sz w:val="20"/>
    </w:rPr>
  </w:style>
  <w:style w:type="character" w:styleId="CommentReference">
    <w:name w:val="annotation reference"/>
    <w:basedOn w:val="DefaultParagraphFont"/>
    <w:rsid w:val="00910D8F"/>
    <w:rPr>
      <w:sz w:val="16"/>
      <w:szCs w:val="16"/>
    </w:rPr>
  </w:style>
  <w:style w:type="paragraph" w:styleId="CommentSubject">
    <w:name w:val="annotation subject"/>
    <w:basedOn w:val="CommentText"/>
    <w:next w:val="CommentText"/>
    <w:link w:val="CommentSubjectChar"/>
    <w:rsid w:val="00910D8F"/>
    <w:pPr>
      <w:spacing w:after="120"/>
    </w:pPr>
    <w:rPr>
      <w:b/>
      <w:bCs/>
    </w:rPr>
  </w:style>
  <w:style w:type="character" w:customStyle="1" w:styleId="CommentTextChar">
    <w:name w:val="Comment Text Char"/>
    <w:basedOn w:val="DefaultParagraphFont"/>
    <w:link w:val="CommentText"/>
    <w:semiHidden/>
    <w:rsid w:val="00910D8F"/>
  </w:style>
  <w:style w:type="character" w:customStyle="1" w:styleId="CommentSubjectChar">
    <w:name w:val="Comment Subject Char"/>
    <w:basedOn w:val="CommentTextChar"/>
    <w:link w:val="CommentSubject"/>
    <w:rsid w:val="00910D8F"/>
  </w:style>
  <w:style w:type="paragraph" w:customStyle="1" w:styleId="NormalAfter3pt">
    <w:name w:val="Normal + After:  3 pt"/>
    <w:basedOn w:val="Normal"/>
    <w:rsid w:val="00F472C1"/>
  </w:style>
  <w:style w:type="paragraph" w:styleId="Revision">
    <w:name w:val="Revision"/>
    <w:hidden/>
    <w:uiPriority w:val="99"/>
    <w:semiHidden/>
    <w:rsid w:val="00107ADF"/>
    <w:rPr>
      <w:sz w:val="24"/>
    </w:rPr>
  </w:style>
  <w:style w:type="paragraph" w:styleId="ListParagraph">
    <w:name w:val="List Paragraph"/>
    <w:basedOn w:val="Normal"/>
    <w:uiPriority w:val="34"/>
    <w:qFormat/>
    <w:rsid w:val="001002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2309210">
      <w:bodyDiv w:val="1"/>
      <w:marLeft w:val="0"/>
      <w:marRight w:val="0"/>
      <w:marTop w:val="0"/>
      <w:marBottom w:val="0"/>
      <w:divBdr>
        <w:top w:val="none" w:sz="0" w:space="0" w:color="auto"/>
        <w:left w:val="none" w:sz="0" w:space="0" w:color="auto"/>
        <w:bottom w:val="none" w:sz="0" w:space="0" w:color="auto"/>
        <w:right w:val="none" w:sz="0" w:space="0" w:color="auto"/>
      </w:divBdr>
      <w:divsChild>
        <w:div w:id="868682614">
          <w:marLeft w:val="0"/>
          <w:marRight w:val="0"/>
          <w:marTop w:val="0"/>
          <w:marBottom w:val="0"/>
          <w:divBdr>
            <w:top w:val="none" w:sz="0" w:space="0" w:color="auto"/>
            <w:left w:val="none" w:sz="0" w:space="0" w:color="auto"/>
            <w:bottom w:val="none" w:sz="0" w:space="0" w:color="auto"/>
            <w:right w:val="none" w:sz="0" w:space="0" w:color="auto"/>
          </w:divBdr>
          <w:divsChild>
            <w:div w:id="854003268">
              <w:marLeft w:val="0"/>
              <w:marRight w:val="0"/>
              <w:marTop w:val="0"/>
              <w:marBottom w:val="0"/>
              <w:divBdr>
                <w:top w:val="none" w:sz="0" w:space="0" w:color="auto"/>
                <w:left w:val="none" w:sz="0" w:space="0" w:color="auto"/>
                <w:bottom w:val="none" w:sz="0" w:space="0" w:color="auto"/>
                <w:right w:val="none" w:sz="0" w:space="0" w:color="auto"/>
              </w:divBdr>
            </w:div>
            <w:div w:id="1696031013">
              <w:marLeft w:val="0"/>
              <w:marRight w:val="0"/>
              <w:marTop w:val="0"/>
              <w:marBottom w:val="0"/>
              <w:divBdr>
                <w:top w:val="none" w:sz="0" w:space="0" w:color="auto"/>
                <w:left w:val="none" w:sz="0" w:space="0" w:color="auto"/>
                <w:bottom w:val="none" w:sz="0" w:space="0" w:color="auto"/>
                <w:right w:val="none" w:sz="0" w:space="0" w:color="auto"/>
              </w:divBdr>
            </w:div>
            <w:div w:id="1941716434">
              <w:marLeft w:val="0"/>
              <w:marRight w:val="0"/>
              <w:marTop w:val="0"/>
              <w:marBottom w:val="0"/>
              <w:divBdr>
                <w:top w:val="none" w:sz="0" w:space="0" w:color="auto"/>
                <w:left w:val="none" w:sz="0" w:space="0" w:color="auto"/>
                <w:bottom w:val="none" w:sz="0" w:space="0" w:color="auto"/>
                <w:right w:val="none" w:sz="0" w:space="0" w:color="auto"/>
              </w:divBdr>
            </w:div>
            <w:div w:id="202304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389569">
      <w:bodyDiv w:val="1"/>
      <w:marLeft w:val="0"/>
      <w:marRight w:val="0"/>
      <w:marTop w:val="0"/>
      <w:marBottom w:val="0"/>
      <w:divBdr>
        <w:top w:val="none" w:sz="0" w:space="0" w:color="auto"/>
        <w:left w:val="none" w:sz="0" w:space="0" w:color="auto"/>
        <w:bottom w:val="none" w:sz="0" w:space="0" w:color="auto"/>
        <w:right w:val="none" w:sz="0" w:space="0" w:color="auto"/>
      </w:divBdr>
      <w:divsChild>
        <w:div w:id="7490366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CCA.LifecyclePlan@gm.com"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www.epa.gov/epahome/state.htm"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gmsupplypower.covisint.com" TargetMode="External"/><Relationship Id="rId25" Type="http://schemas.openxmlformats.org/officeDocument/2006/relationships/hyperlink" Target="http://www.gmsupplypower.covisint.com"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package" Target="embeddings/Microsoft_Excel_Worksheet.xlsx"/><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gmsupplypower.covisint.com"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package" Target="embeddings/Microsoft_Word_Document.docx"/><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2.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3.emf"/><Relationship Id="rId27"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8D55EF-6872-4092-A96F-263B5C2794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CC569A3-10C3-44FF-99CD-1287CDADE4A5}">
  <ds:schemaRefs>
    <ds:schemaRef ds:uri="http://schemas.openxmlformats.org/officeDocument/2006/bibliography"/>
  </ds:schemaRefs>
</ds:datastoreItem>
</file>

<file path=customXml/itemProps3.xml><?xml version="1.0" encoding="utf-8"?>
<ds:datastoreItem xmlns:ds="http://schemas.openxmlformats.org/officeDocument/2006/customXml" ds:itemID="{00EA73D6-7E3F-4697-83BA-0545FD70C66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B74DC48-D80D-4196-B460-4C19B3136B2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2599</Words>
  <Characters>17381</Characters>
  <Application>Microsoft Office Word</Application>
  <DocSecurity>4</DocSecurity>
  <Lines>144</Lines>
  <Paragraphs>39</Paragraphs>
  <ScaleCrop>false</ScaleCrop>
  <HeadingPairs>
    <vt:vector size="2" baseType="variant">
      <vt:variant>
        <vt:lpstr>Title</vt:lpstr>
      </vt:variant>
      <vt:variant>
        <vt:i4>1</vt:i4>
      </vt:variant>
    </vt:vector>
  </HeadingPairs>
  <TitlesOfParts>
    <vt:vector size="1" baseType="lpstr">
      <vt:lpstr>SOR Appendix J2</vt:lpstr>
    </vt:vector>
  </TitlesOfParts>
  <LinksUpToDate>false</LinksUpToDate>
  <CharactersWithSpaces>19941</CharactersWithSpaces>
  <SharedDoc>false</SharedDoc>
  <HLinks>
    <vt:vector size="156" baseType="variant">
      <vt:variant>
        <vt:i4>5767178</vt:i4>
      </vt:variant>
      <vt:variant>
        <vt:i4>141</vt:i4>
      </vt:variant>
      <vt:variant>
        <vt:i4>0</vt:i4>
      </vt:variant>
      <vt:variant>
        <vt:i4>5</vt:i4>
      </vt:variant>
      <vt:variant>
        <vt:lpwstr>http://www.gmsupplypower.com/</vt:lpwstr>
      </vt:variant>
      <vt:variant>
        <vt:lpwstr/>
      </vt:variant>
      <vt:variant>
        <vt:i4>5767178</vt:i4>
      </vt:variant>
      <vt:variant>
        <vt:i4>138</vt:i4>
      </vt:variant>
      <vt:variant>
        <vt:i4>0</vt:i4>
      </vt:variant>
      <vt:variant>
        <vt:i4>5</vt:i4>
      </vt:variant>
      <vt:variant>
        <vt:lpwstr>http://www.gmsupplypower.com/</vt:lpwstr>
      </vt:variant>
      <vt:variant>
        <vt:lpwstr/>
      </vt:variant>
      <vt:variant>
        <vt:i4>5767178</vt:i4>
      </vt:variant>
      <vt:variant>
        <vt:i4>135</vt:i4>
      </vt:variant>
      <vt:variant>
        <vt:i4>0</vt:i4>
      </vt:variant>
      <vt:variant>
        <vt:i4>5</vt:i4>
      </vt:variant>
      <vt:variant>
        <vt:lpwstr>http://www.gmsupplypower.com/</vt:lpwstr>
      </vt:variant>
      <vt:variant>
        <vt:lpwstr/>
      </vt:variant>
      <vt:variant>
        <vt:i4>5767178</vt:i4>
      </vt:variant>
      <vt:variant>
        <vt:i4>132</vt:i4>
      </vt:variant>
      <vt:variant>
        <vt:i4>0</vt:i4>
      </vt:variant>
      <vt:variant>
        <vt:i4>5</vt:i4>
      </vt:variant>
      <vt:variant>
        <vt:lpwstr>http://www.gmsupplypower.com/</vt:lpwstr>
      </vt:variant>
      <vt:variant>
        <vt:lpwstr/>
      </vt:variant>
      <vt:variant>
        <vt:i4>5767178</vt:i4>
      </vt:variant>
      <vt:variant>
        <vt:i4>129</vt:i4>
      </vt:variant>
      <vt:variant>
        <vt:i4>0</vt:i4>
      </vt:variant>
      <vt:variant>
        <vt:i4>5</vt:i4>
      </vt:variant>
      <vt:variant>
        <vt:lpwstr>http://www.gmsupplypower.com/</vt:lpwstr>
      </vt:variant>
      <vt:variant>
        <vt:lpwstr/>
      </vt:variant>
      <vt:variant>
        <vt:i4>1507386</vt:i4>
      </vt:variant>
      <vt:variant>
        <vt:i4>122</vt:i4>
      </vt:variant>
      <vt:variant>
        <vt:i4>0</vt:i4>
      </vt:variant>
      <vt:variant>
        <vt:i4>5</vt:i4>
      </vt:variant>
      <vt:variant>
        <vt:lpwstr/>
      </vt:variant>
      <vt:variant>
        <vt:lpwstr>_Toc188756691</vt:lpwstr>
      </vt:variant>
      <vt:variant>
        <vt:i4>1507386</vt:i4>
      </vt:variant>
      <vt:variant>
        <vt:i4>116</vt:i4>
      </vt:variant>
      <vt:variant>
        <vt:i4>0</vt:i4>
      </vt:variant>
      <vt:variant>
        <vt:i4>5</vt:i4>
      </vt:variant>
      <vt:variant>
        <vt:lpwstr/>
      </vt:variant>
      <vt:variant>
        <vt:lpwstr>_Toc188756690</vt:lpwstr>
      </vt:variant>
      <vt:variant>
        <vt:i4>1441850</vt:i4>
      </vt:variant>
      <vt:variant>
        <vt:i4>110</vt:i4>
      </vt:variant>
      <vt:variant>
        <vt:i4>0</vt:i4>
      </vt:variant>
      <vt:variant>
        <vt:i4>5</vt:i4>
      </vt:variant>
      <vt:variant>
        <vt:lpwstr/>
      </vt:variant>
      <vt:variant>
        <vt:lpwstr>_Toc188756689</vt:lpwstr>
      </vt:variant>
      <vt:variant>
        <vt:i4>1441850</vt:i4>
      </vt:variant>
      <vt:variant>
        <vt:i4>104</vt:i4>
      </vt:variant>
      <vt:variant>
        <vt:i4>0</vt:i4>
      </vt:variant>
      <vt:variant>
        <vt:i4>5</vt:i4>
      </vt:variant>
      <vt:variant>
        <vt:lpwstr/>
      </vt:variant>
      <vt:variant>
        <vt:lpwstr>_Toc188756688</vt:lpwstr>
      </vt:variant>
      <vt:variant>
        <vt:i4>1441850</vt:i4>
      </vt:variant>
      <vt:variant>
        <vt:i4>98</vt:i4>
      </vt:variant>
      <vt:variant>
        <vt:i4>0</vt:i4>
      </vt:variant>
      <vt:variant>
        <vt:i4>5</vt:i4>
      </vt:variant>
      <vt:variant>
        <vt:lpwstr/>
      </vt:variant>
      <vt:variant>
        <vt:lpwstr>_Toc188756687</vt:lpwstr>
      </vt:variant>
      <vt:variant>
        <vt:i4>1441850</vt:i4>
      </vt:variant>
      <vt:variant>
        <vt:i4>92</vt:i4>
      </vt:variant>
      <vt:variant>
        <vt:i4>0</vt:i4>
      </vt:variant>
      <vt:variant>
        <vt:i4>5</vt:i4>
      </vt:variant>
      <vt:variant>
        <vt:lpwstr/>
      </vt:variant>
      <vt:variant>
        <vt:lpwstr>_Toc188756686</vt:lpwstr>
      </vt:variant>
      <vt:variant>
        <vt:i4>1441850</vt:i4>
      </vt:variant>
      <vt:variant>
        <vt:i4>86</vt:i4>
      </vt:variant>
      <vt:variant>
        <vt:i4>0</vt:i4>
      </vt:variant>
      <vt:variant>
        <vt:i4>5</vt:i4>
      </vt:variant>
      <vt:variant>
        <vt:lpwstr/>
      </vt:variant>
      <vt:variant>
        <vt:lpwstr>_Toc188756685</vt:lpwstr>
      </vt:variant>
      <vt:variant>
        <vt:i4>1441850</vt:i4>
      </vt:variant>
      <vt:variant>
        <vt:i4>80</vt:i4>
      </vt:variant>
      <vt:variant>
        <vt:i4>0</vt:i4>
      </vt:variant>
      <vt:variant>
        <vt:i4>5</vt:i4>
      </vt:variant>
      <vt:variant>
        <vt:lpwstr/>
      </vt:variant>
      <vt:variant>
        <vt:lpwstr>_Toc188756684</vt:lpwstr>
      </vt:variant>
      <vt:variant>
        <vt:i4>1441850</vt:i4>
      </vt:variant>
      <vt:variant>
        <vt:i4>74</vt:i4>
      </vt:variant>
      <vt:variant>
        <vt:i4>0</vt:i4>
      </vt:variant>
      <vt:variant>
        <vt:i4>5</vt:i4>
      </vt:variant>
      <vt:variant>
        <vt:lpwstr/>
      </vt:variant>
      <vt:variant>
        <vt:lpwstr>_Toc188756683</vt:lpwstr>
      </vt:variant>
      <vt:variant>
        <vt:i4>1441850</vt:i4>
      </vt:variant>
      <vt:variant>
        <vt:i4>68</vt:i4>
      </vt:variant>
      <vt:variant>
        <vt:i4>0</vt:i4>
      </vt:variant>
      <vt:variant>
        <vt:i4>5</vt:i4>
      </vt:variant>
      <vt:variant>
        <vt:lpwstr/>
      </vt:variant>
      <vt:variant>
        <vt:lpwstr>_Toc188756682</vt:lpwstr>
      </vt:variant>
      <vt:variant>
        <vt:i4>1441850</vt:i4>
      </vt:variant>
      <vt:variant>
        <vt:i4>62</vt:i4>
      </vt:variant>
      <vt:variant>
        <vt:i4>0</vt:i4>
      </vt:variant>
      <vt:variant>
        <vt:i4>5</vt:i4>
      </vt:variant>
      <vt:variant>
        <vt:lpwstr/>
      </vt:variant>
      <vt:variant>
        <vt:lpwstr>_Toc188756681</vt:lpwstr>
      </vt:variant>
      <vt:variant>
        <vt:i4>1441850</vt:i4>
      </vt:variant>
      <vt:variant>
        <vt:i4>56</vt:i4>
      </vt:variant>
      <vt:variant>
        <vt:i4>0</vt:i4>
      </vt:variant>
      <vt:variant>
        <vt:i4>5</vt:i4>
      </vt:variant>
      <vt:variant>
        <vt:lpwstr/>
      </vt:variant>
      <vt:variant>
        <vt:lpwstr>_Toc188756680</vt:lpwstr>
      </vt:variant>
      <vt:variant>
        <vt:i4>1638458</vt:i4>
      </vt:variant>
      <vt:variant>
        <vt:i4>50</vt:i4>
      </vt:variant>
      <vt:variant>
        <vt:i4>0</vt:i4>
      </vt:variant>
      <vt:variant>
        <vt:i4>5</vt:i4>
      </vt:variant>
      <vt:variant>
        <vt:lpwstr/>
      </vt:variant>
      <vt:variant>
        <vt:lpwstr>_Toc188756679</vt:lpwstr>
      </vt:variant>
      <vt:variant>
        <vt:i4>1638458</vt:i4>
      </vt:variant>
      <vt:variant>
        <vt:i4>44</vt:i4>
      </vt:variant>
      <vt:variant>
        <vt:i4>0</vt:i4>
      </vt:variant>
      <vt:variant>
        <vt:i4>5</vt:i4>
      </vt:variant>
      <vt:variant>
        <vt:lpwstr/>
      </vt:variant>
      <vt:variant>
        <vt:lpwstr>_Toc188756678</vt:lpwstr>
      </vt:variant>
      <vt:variant>
        <vt:i4>1638458</vt:i4>
      </vt:variant>
      <vt:variant>
        <vt:i4>38</vt:i4>
      </vt:variant>
      <vt:variant>
        <vt:i4>0</vt:i4>
      </vt:variant>
      <vt:variant>
        <vt:i4>5</vt:i4>
      </vt:variant>
      <vt:variant>
        <vt:lpwstr/>
      </vt:variant>
      <vt:variant>
        <vt:lpwstr>_Toc188756677</vt:lpwstr>
      </vt:variant>
      <vt:variant>
        <vt:i4>1638458</vt:i4>
      </vt:variant>
      <vt:variant>
        <vt:i4>32</vt:i4>
      </vt:variant>
      <vt:variant>
        <vt:i4>0</vt:i4>
      </vt:variant>
      <vt:variant>
        <vt:i4>5</vt:i4>
      </vt:variant>
      <vt:variant>
        <vt:lpwstr/>
      </vt:variant>
      <vt:variant>
        <vt:lpwstr>_Toc188756676</vt:lpwstr>
      </vt:variant>
      <vt:variant>
        <vt:i4>1638458</vt:i4>
      </vt:variant>
      <vt:variant>
        <vt:i4>26</vt:i4>
      </vt:variant>
      <vt:variant>
        <vt:i4>0</vt:i4>
      </vt:variant>
      <vt:variant>
        <vt:i4>5</vt:i4>
      </vt:variant>
      <vt:variant>
        <vt:lpwstr/>
      </vt:variant>
      <vt:variant>
        <vt:lpwstr>_Toc188756675</vt:lpwstr>
      </vt:variant>
      <vt:variant>
        <vt:i4>1638458</vt:i4>
      </vt:variant>
      <vt:variant>
        <vt:i4>20</vt:i4>
      </vt:variant>
      <vt:variant>
        <vt:i4>0</vt:i4>
      </vt:variant>
      <vt:variant>
        <vt:i4>5</vt:i4>
      </vt:variant>
      <vt:variant>
        <vt:lpwstr/>
      </vt:variant>
      <vt:variant>
        <vt:lpwstr>_Toc188756674</vt:lpwstr>
      </vt:variant>
      <vt:variant>
        <vt:i4>1638458</vt:i4>
      </vt:variant>
      <vt:variant>
        <vt:i4>14</vt:i4>
      </vt:variant>
      <vt:variant>
        <vt:i4>0</vt:i4>
      </vt:variant>
      <vt:variant>
        <vt:i4>5</vt:i4>
      </vt:variant>
      <vt:variant>
        <vt:lpwstr/>
      </vt:variant>
      <vt:variant>
        <vt:lpwstr>_Toc188756673</vt:lpwstr>
      </vt:variant>
      <vt:variant>
        <vt:i4>1638458</vt:i4>
      </vt:variant>
      <vt:variant>
        <vt:i4>8</vt:i4>
      </vt:variant>
      <vt:variant>
        <vt:i4>0</vt:i4>
      </vt:variant>
      <vt:variant>
        <vt:i4>5</vt:i4>
      </vt:variant>
      <vt:variant>
        <vt:lpwstr/>
      </vt:variant>
      <vt:variant>
        <vt:lpwstr>_Toc188756672</vt:lpwstr>
      </vt:variant>
      <vt:variant>
        <vt:i4>1638458</vt:i4>
      </vt:variant>
      <vt:variant>
        <vt:i4>2</vt:i4>
      </vt:variant>
      <vt:variant>
        <vt:i4>0</vt:i4>
      </vt:variant>
      <vt:variant>
        <vt:i4>5</vt:i4>
      </vt:variant>
      <vt:variant>
        <vt:lpwstr/>
      </vt:variant>
      <vt:variant>
        <vt:lpwstr>_Toc188756671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SOR Appendix J2</dc:title>
  <dc:creator/>
  <cp:lastModifiedBy/>
  <cp:revision>1</cp:revision>
  <cp:lastPrinted>2008-04-25T19:31:00Z</cp:lastPrinted>
  <dcterms:created xsi:type="dcterms:W3CDTF">2021-12-01T16:36:00Z</dcterms:created>
  <dcterms:modified xsi:type="dcterms:W3CDTF">2021-12-01T16:36:00Z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4d263f0-9716-4872-bef2-4a5eda6d12f4_Enabled">
    <vt:lpwstr>True</vt:lpwstr>
  </property>
  <property fmtid="{D5CDD505-2E9C-101B-9397-08002B2CF9AE}" pid="3" name="MSIP_Label_94d263f0-9716-4872-bef2-4a5eda6d12f4_SiteId">
    <vt:lpwstr>5de110f8-2e0f-4d45-891d-bcf2218e253d</vt:lpwstr>
  </property>
  <property fmtid="{D5CDD505-2E9C-101B-9397-08002B2CF9AE}" pid="4" name="MSIP_Label_94d263f0-9716-4872-bef2-4a5eda6d12f4_Owner">
    <vt:lpwstr>FZQJ68@nam.corp.gm.com</vt:lpwstr>
  </property>
  <property fmtid="{D5CDD505-2E9C-101B-9397-08002B2CF9AE}" pid="5" name="MSIP_Label_94d263f0-9716-4872-bef2-4a5eda6d12f4_SetDate">
    <vt:lpwstr>2019-07-25T16:15:02.2131102Z</vt:lpwstr>
  </property>
  <property fmtid="{D5CDD505-2E9C-101B-9397-08002B2CF9AE}" pid="6" name="MSIP_Label_94d263f0-9716-4872-bef2-4a5eda6d12f4_Name">
    <vt:lpwstr>GM Confidential</vt:lpwstr>
  </property>
  <property fmtid="{D5CDD505-2E9C-101B-9397-08002B2CF9AE}" pid="7" name="MSIP_Label_94d263f0-9716-4872-bef2-4a5eda6d12f4_Application">
    <vt:lpwstr>Microsoft Azure Information Protection</vt:lpwstr>
  </property>
  <property fmtid="{D5CDD505-2E9C-101B-9397-08002B2CF9AE}" pid="8" name="MSIP_Label_94d263f0-9716-4872-bef2-4a5eda6d12f4_Extended_MSFT_Method">
    <vt:lpwstr>Manual</vt:lpwstr>
  </property>
  <property fmtid="{D5CDD505-2E9C-101B-9397-08002B2CF9AE}" pid="9" name="Sensitivity">
    <vt:lpwstr>GM Confidential</vt:lpwstr>
  </property>
</Properties>
</file>