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723E" w:rsidRDefault="0088723E">
      <w:pPr>
        <w:rPr>
          <w:sz w:val="40"/>
        </w:rPr>
      </w:pPr>
    </w:p>
    <w:p w:rsidR="0088723E" w:rsidRDefault="0088723E">
      <w:pPr>
        <w:rPr>
          <w:sz w:val="40"/>
        </w:rPr>
      </w:pPr>
    </w:p>
    <w:p w:rsidR="0088723E" w:rsidRDefault="0088723E">
      <w:pPr>
        <w:rPr>
          <w:sz w:val="40"/>
        </w:rPr>
      </w:pPr>
    </w:p>
    <w:p w:rsidR="0088723E" w:rsidRDefault="0088723E">
      <w:pPr>
        <w:rPr>
          <w:sz w:val="40"/>
        </w:rPr>
      </w:pPr>
    </w:p>
    <w:p w:rsidR="0088723E" w:rsidRDefault="0088723E">
      <w:pPr>
        <w:rPr>
          <w:sz w:val="40"/>
        </w:rPr>
      </w:pPr>
    </w:p>
    <w:p w:rsidR="0088723E" w:rsidRDefault="0088723E"/>
    <w:p w:rsidR="0088723E" w:rsidRDefault="0088723E">
      <w:pPr>
        <w:rPr>
          <w:sz w:val="48"/>
        </w:rPr>
      </w:pPr>
    </w:p>
    <w:p w:rsidR="0088723E" w:rsidRDefault="0088723E">
      <w:pPr>
        <w:jc w:val="center"/>
        <w:rPr>
          <w:i/>
          <w:color w:val="0000FF"/>
          <w:sz w:val="48"/>
        </w:rPr>
      </w:pPr>
      <w:r>
        <w:rPr>
          <w:sz w:val="48"/>
        </w:rPr>
        <w:t>Appendix A</w:t>
      </w:r>
    </w:p>
    <w:p w:rsidR="0088723E" w:rsidRDefault="0088723E">
      <w:pPr>
        <w:jc w:val="center"/>
        <w:rPr>
          <w:i/>
          <w:color w:val="0000FF"/>
          <w:sz w:val="48"/>
        </w:rPr>
      </w:pPr>
    </w:p>
    <w:p w:rsidR="0088723E" w:rsidRDefault="0088723E">
      <w:pPr>
        <w:pStyle w:val="BodyText"/>
      </w:pPr>
      <w:r>
        <w:t>RASIC Charts</w:t>
      </w:r>
    </w:p>
    <w:p w:rsidR="0088723E" w:rsidRDefault="0088723E">
      <w:pPr>
        <w:jc w:val="center"/>
        <w:rPr>
          <w:i/>
          <w:color w:val="0000FF"/>
          <w:sz w:val="48"/>
        </w:rPr>
      </w:pPr>
    </w:p>
    <w:p w:rsidR="00BF0589" w:rsidRDefault="00BF0589" w:rsidP="005E469E">
      <w:pPr>
        <w:jc w:val="center"/>
        <w:rPr>
          <w:i/>
          <w:color w:val="0000FF"/>
          <w:sz w:val="48"/>
        </w:rPr>
      </w:pPr>
      <w:r w:rsidRPr="00BF0589">
        <w:rPr>
          <w:i/>
          <w:color w:val="0000FF"/>
          <w:sz w:val="48"/>
        </w:rPr>
        <w:t xml:space="preserve">Housing ASM CM-SHF </w:t>
      </w:r>
    </w:p>
    <w:p w:rsidR="0051770D" w:rsidRDefault="0051770D" w:rsidP="005E469E">
      <w:pPr>
        <w:jc w:val="center"/>
        <w:rPr>
          <w:i/>
          <w:color w:val="0000FF"/>
          <w:sz w:val="48"/>
        </w:rPr>
      </w:pPr>
      <w:r>
        <w:rPr>
          <w:i/>
          <w:color w:val="0000FF"/>
          <w:sz w:val="48"/>
        </w:rPr>
        <w:t xml:space="preserve">50V MY </w:t>
      </w:r>
      <w:r w:rsidR="00BF0589">
        <w:rPr>
          <w:i/>
          <w:color w:val="0000FF"/>
          <w:sz w:val="48"/>
        </w:rPr>
        <w:t>28</w:t>
      </w:r>
      <w:r>
        <w:rPr>
          <w:i/>
          <w:color w:val="0000FF"/>
          <w:sz w:val="48"/>
        </w:rPr>
        <w:t xml:space="preserve"> </w:t>
      </w:r>
      <w:r w:rsidR="00BF0589">
        <w:rPr>
          <w:i/>
          <w:color w:val="0000FF"/>
          <w:sz w:val="48"/>
        </w:rPr>
        <w:t>–</w:t>
      </w:r>
      <w:r>
        <w:rPr>
          <w:i/>
          <w:color w:val="0000FF"/>
          <w:sz w:val="48"/>
        </w:rPr>
        <w:t xml:space="preserve"> L</w:t>
      </w:r>
      <w:r w:rsidR="00BF0589">
        <w:rPr>
          <w:i/>
          <w:color w:val="0000FF"/>
          <w:sz w:val="48"/>
        </w:rPr>
        <w:t>Z0</w:t>
      </w:r>
    </w:p>
    <w:p w:rsidR="0088723E" w:rsidRDefault="009D6760" w:rsidP="005E469E">
      <w:pPr>
        <w:jc w:val="center"/>
        <w:rPr>
          <w:i/>
          <w:color w:val="0000FF"/>
          <w:sz w:val="48"/>
        </w:rPr>
      </w:pPr>
      <w:r>
        <w:rPr>
          <w:i/>
          <w:color w:val="0000FF"/>
          <w:sz w:val="48"/>
        </w:rPr>
        <w:t xml:space="preserve"> </w:t>
      </w:r>
    </w:p>
    <w:p w:rsidR="006B2CDD" w:rsidRDefault="006B2CDD" w:rsidP="006B2CDD">
      <w:pPr>
        <w:pStyle w:val="Heading1"/>
        <w:jc w:val="left"/>
      </w:pPr>
    </w:p>
    <w:p w:rsidR="006B2CDD" w:rsidRDefault="006B2CDD" w:rsidP="006B2CDD">
      <w:pPr>
        <w:pStyle w:val="Heading1"/>
        <w:jc w:val="left"/>
      </w:pPr>
    </w:p>
    <w:p w:rsidR="0088723E" w:rsidRDefault="006B2CDD" w:rsidP="006B2CDD">
      <w:pPr>
        <w:pStyle w:val="Heading1"/>
        <w:jc w:val="left"/>
        <w:sectPr w:rsidR="0088723E">
          <w:headerReference w:type="default" r:id="rId7"/>
          <w:footerReference w:type="default" r:id="rId8"/>
          <w:pgSz w:w="12240" w:h="15840"/>
          <w:pgMar w:top="1800" w:right="900" w:bottom="1440" w:left="1260" w:header="450" w:footer="720" w:gutter="0"/>
          <w:cols w:space="720"/>
        </w:sectPr>
      </w:pPr>
      <w:r>
        <w:t xml:space="preserve">                          </w:t>
      </w:r>
      <w:r w:rsidR="005C2B21">
        <w:t>DATE</w:t>
      </w:r>
      <w:r w:rsidR="0088723E">
        <w:t xml:space="preserve"> </w:t>
      </w:r>
      <w:r w:rsidR="00BF0589">
        <w:t>11</w:t>
      </w:r>
      <w:r w:rsidR="000E4120">
        <w:t>-</w:t>
      </w:r>
      <w:r w:rsidR="00BF0589">
        <w:t>DEC</w:t>
      </w:r>
      <w:r>
        <w:t>-</w:t>
      </w:r>
      <w:r w:rsidR="009D6760">
        <w:t>20</w:t>
      </w:r>
      <w:r w:rsidR="00BF0589">
        <w:t>23</w:t>
      </w:r>
    </w:p>
    <w:tbl>
      <w:tblPr>
        <w:tblW w:w="0" w:type="auto"/>
        <w:tblInd w:w="-2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30"/>
        <w:gridCol w:w="450"/>
        <w:gridCol w:w="90"/>
        <w:gridCol w:w="360"/>
        <w:gridCol w:w="450"/>
        <w:gridCol w:w="90"/>
        <w:gridCol w:w="360"/>
        <w:gridCol w:w="90"/>
        <w:gridCol w:w="270"/>
        <w:gridCol w:w="180"/>
        <w:gridCol w:w="180"/>
        <w:gridCol w:w="270"/>
        <w:gridCol w:w="90"/>
        <w:gridCol w:w="270"/>
        <w:gridCol w:w="90"/>
        <w:gridCol w:w="270"/>
        <w:gridCol w:w="450"/>
        <w:gridCol w:w="180"/>
        <w:gridCol w:w="270"/>
        <w:gridCol w:w="180"/>
        <w:gridCol w:w="360"/>
        <w:gridCol w:w="90"/>
        <w:gridCol w:w="360"/>
        <w:gridCol w:w="90"/>
        <w:gridCol w:w="540"/>
        <w:gridCol w:w="360"/>
        <w:gridCol w:w="180"/>
        <w:gridCol w:w="270"/>
        <w:gridCol w:w="270"/>
        <w:gridCol w:w="450"/>
        <w:gridCol w:w="540"/>
        <w:gridCol w:w="90"/>
        <w:gridCol w:w="450"/>
        <w:gridCol w:w="450"/>
        <w:gridCol w:w="450"/>
      </w:tblGrid>
      <w:tr w:rsidR="004B5BC0" w:rsidTr="004B5BC0">
        <w:trPr>
          <w:cantSplit/>
          <w:trHeight w:val="298"/>
        </w:trPr>
        <w:tc>
          <w:tcPr>
            <w:tcW w:w="2430" w:type="dxa"/>
            <w:vMerge w:val="restart"/>
            <w:tcBorders>
              <w:top w:val="single" w:sz="12" w:space="0" w:color="auto"/>
              <w:left w:val="single" w:sz="2" w:space="0" w:color="auto"/>
            </w:tcBorders>
          </w:tcPr>
          <w:p w:rsidR="0088723E" w:rsidRDefault="0088723E">
            <w:pPr>
              <w:rPr>
                <w:rFonts w:ascii="Arial" w:hAnsi="Arial"/>
                <w:i/>
                <w:snapToGrid w:val="0"/>
                <w:color w:val="000000"/>
                <w:sz w:val="18"/>
                <w:u w:val="single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6"/>
              </w:rPr>
              <w:lastRenderedPageBreak/>
              <w:t>a. Resolution of all supplier issues identified during development or validation shall be confirmed by successful validation.</w:t>
            </w:r>
          </w:p>
        </w:tc>
        <w:tc>
          <w:tcPr>
            <w:tcW w:w="5040" w:type="dxa"/>
            <w:gridSpan w:val="21"/>
            <w:tcBorders>
              <w:top w:val="single" w:sz="12" w:space="0" w:color="auto"/>
            </w:tcBorders>
          </w:tcPr>
          <w:p w:rsidR="0088723E" w:rsidRDefault="0088723E">
            <w:pPr>
              <w:pStyle w:val="Heading8"/>
            </w:pPr>
            <w:r>
              <w:t>Product to be Supplied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Roles &amp; Responsibilities: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R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A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pct10" w:color="auto" w:fill="FFFFFF"/>
          </w:tcPr>
          <w:p w:rsidR="0088723E" w:rsidRDefault="0088723E" w:rsidP="00061B80">
            <w:pPr>
              <w:pStyle w:val="Heading7"/>
              <w:jc w:val="center"/>
            </w:pPr>
            <w:r>
              <w:t>C</w:t>
            </w:r>
          </w:p>
        </w:tc>
      </w:tr>
      <w:tr w:rsidR="004B5BC0" w:rsidTr="004B5BC0">
        <w:trPr>
          <w:cantSplit/>
          <w:trHeight w:val="298"/>
        </w:trPr>
        <w:tc>
          <w:tcPr>
            <w:tcW w:w="2430" w:type="dxa"/>
            <w:vMerge/>
            <w:tcBorders>
              <w:left w:val="single" w:sz="2" w:space="0" w:color="auto"/>
            </w:tcBorders>
          </w:tcPr>
          <w:p w:rsidR="0088723E" w:rsidRDefault="0088723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030" w:type="dxa"/>
            <w:gridSpan w:val="2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709F" w:rsidRDefault="0088723E">
            <w:pPr>
              <w:rPr>
                <w:rFonts w:ascii="Arial" w:hAnsi="Arial"/>
                <w:snapToGrid w:val="0"/>
                <w:color w:val="000000"/>
              </w:rPr>
            </w:pPr>
            <w:r w:rsidRPr="000D709F">
              <w:rPr>
                <w:rFonts w:ascii="Arial" w:hAnsi="Arial"/>
                <w:snapToGrid w:val="0"/>
                <w:color w:val="000000"/>
                <w:u w:val="single"/>
              </w:rPr>
              <w:t>Legend:</w:t>
            </w:r>
            <w:r>
              <w:rPr>
                <w:rFonts w:ascii="Arial" w:hAnsi="Arial"/>
                <w:snapToGrid w:val="0"/>
                <w:color w:val="000000"/>
              </w:rPr>
              <w:t xml:space="preserve"> </w:t>
            </w:r>
            <w:r w:rsidR="000D709F">
              <w:rPr>
                <w:rFonts w:ascii="Arial" w:hAnsi="Arial"/>
                <w:snapToGrid w:val="0"/>
                <w:color w:val="000000"/>
              </w:rPr>
              <w:t xml:space="preserve">         </w:t>
            </w:r>
            <w:r>
              <w:rPr>
                <w:rFonts w:ascii="Arial" w:hAnsi="Arial"/>
                <w:b/>
                <w:snapToGrid w:val="0"/>
                <w:color w:val="000000"/>
              </w:rPr>
              <w:t>SUP</w:t>
            </w:r>
            <w:r>
              <w:rPr>
                <w:rFonts w:ascii="Arial" w:hAnsi="Arial"/>
                <w:snapToGrid w:val="0"/>
                <w:color w:val="000000"/>
              </w:rPr>
              <w:t>= Supplier</w:t>
            </w:r>
            <w:r w:rsidR="000D709F">
              <w:rPr>
                <w:rFonts w:ascii="Arial" w:hAnsi="Arial"/>
                <w:snapToGrid w:val="0"/>
                <w:color w:val="000000"/>
              </w:rPr>
              <w:t xml:space="preserve">, </w:t>
            </w:r>
            <w:r w:rsidR="000D709F">
              <w:rPr>
                <w:rFonts w:ascii="Arial" w:hAnsi="Arial"/>
                <w:b/>
                <w:snapToGrid w:val="0"/>
                <w:color w:val="000000"/>
              </w:rPr>
              <w:t>GM</w:t>
            </w:r>
            <w:r w:rsidR="000D709F">
              <w:rPr>
                <w:rFonts w:ascii="Arial" w:hAnsi="Arial"/>
                <w:snapToGrid w:val="0"/>
                <w:color w:val="000000"/>
              </w:rPr>
              <w:t>= General Motors</w:t>
            </w:r>
          </w:p>
          <w:p w:rsidR="0088723E" w:rsidRDefault="0088723E">
            <w:pPr>
              <w:rPr>
                <w:rFonts w:ascii="Arial" w:hAnsi="Arial"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S</w:t>
            </w:r>
            <w:r>
              <w:rPr>
                <w:rFonts w:ascii="Arial" w:hAnsi="Arial"/>
                <w:snapToGrid w:val="0"/>
                <w:color w:val="000000"/>
              </w:rPr>
              <w:t xml:space="preserve">= Support,  </w:t>
            </w:r>
            <w:r>
              <w:rPr>
                <w:rFonts w:ascii="Arial" w:hAnsi="Arial"/>
                <w:b/>
                <w:snapToGrid w:val="0"/>
                <w:color w:val="000000"/>
              </w:rPr>
              <w:t>I</w:t>
            </w:r>
            <w:r>
              <w:rPr>
                <w:rFonts w:ascii="Arial" w:hAnsi="Arial"/>
                <w:snapToGrid w:val="0"/>
                <w:color w:val="000000"/>
              </w:rPr>
              <w:t xml:space="preserve">= Inform,  </w:t>
            </w:r>
            <w:r>
              <w:rPr>
                <w:rFonts w:ascii="Arial" w:hAnsi="Arial"/>
                <w:b/>
                <w:snapToGrid w:val="0"/>
                <w:color w:val="000000"/>
              </w:rPr>
              <w:t>C</w:t>
            </w:r>
            <w:r w:rsidR="000D709F">
              <w:rPr>
                <w:rFonts w:ascii="Arial" w:hAnsi="Arial"/>
                <w:snapToGrid w:val="0"/>
                <w:color w:val="000000"/>
              </w:rPr>
              <w:t xml:space="preserve">= Consult,  </w:t>
            </w:r>
            <w:r w:rsidR="000D709F">
              <w:rPr>
                <w:rFonts w:ascii="Arial" w:hAnsi="Arial"/>
                <w:b/>
                <w:snapToGrid w:val="0"/>
                <w:color w:val="000000"/>
              </w:rPr>
              <w:t>A</w:t>
            </w:r>
            <w:r w:rsidR="000D709F">
              <w:rPr>
                <w:rFonts w:ascii="Arial" w:hAnsi="Arial"/>
                <w:snapToGrid w:val="0"/>
                <w:color w:val="000000"/>
              </w:rPr>
              <w:t>= Approval,</w:t>
            </w:r>
            <w:r w:rsidR="000D709F">
              <w:rPr>
                <w:rFonts w:ascii="Arial" w:hAnsi="Arial"/>
                <w:b/>
                <w:snapToGrid w:val="0"/>
                <w:color w:val="000000"/>
              </w:rPr>
              <w:t xml:space="preserve"> R</w:t>
            </w:r>
            <w:r w:rsidR="000D709F">
              <w:rPr>
                <w:rFonts w:ascii="Arial" w:hAnsi="Arial"/>
                <w:snapToGrid w:val="0"/>
                <w:color w:val="000000"/>
              </w:rPr>
              <w:t>= Responsible</w:t>
            </w:r>
          </w:p>
        </w:tc>
        <w:tc>
          <w:tcPr>
            <w:tcW w:w="360" w:type="dxa"/>
            <w:vMerge w:val="restart"/>
            <w:tcBorders>
              <w:left w:val="single" w:sz="6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right w:val="single" w:sz="6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1</w:t>
            </w:r>
          </w:p>
        </w:tc>
        <w:tc>
          <w:tcPr>
            <w:tcW w:w="720" w:type="dxa"/>
            <w:gridSpan w:val="2"/>
            <w:tcBorders>
              <w:left w:val="nil"/>
              <w:right w:val="single" w:sz="4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GM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2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</w:p>
        </w:tc>
      </w:tr>
      <w:tr w:rsidR="004B5BC0" w:rsidTr="004B5BC0">
        <w:trPr>
          <w:cantSplit/>
          <w:trHeight w:val="298"/>
        </w:trPr>
        <w:tc>
          <w:tcPr>
            <w:tcW w:w="2430" w:type="dxa"/>
            <w:vMerge/>
            <w:tcBorders>
              <w:left w:val="single" w:sz="2" w:space="0" w:color="auto"/>
            </w:tcBorders>
          </w:tcPr>
          <w:p w:rsidR="0088723E" w:rsidRDefault="0088723E">
            <w:pPr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030" w:type="dxa"/>
            <w:gridSpan w:val="2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vMerge/>
            <w:tcBorders>
              <w:left w:val="single" w:sz="6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right w:val="single" w:sz="6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2</w:t>
            </w:r>
          </w:p>
        </w:tc>
        <w:tc>
          <w:tcPr>
            <w:tcW w:w="720" w:type="dxa"/>
            <w:gridSpan w:val="2"/>
            <w:tcBorders>
              <w:left w:val="nil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GM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SUP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2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</w:p>
        </w:tc>
      </w:tr>
      <w:tr w:rsidR="004B5BC0" w:rsidTr="004B5BC0">
        <w:trPr>
          <w:cantSplit/>
          <w:trHeight w:val="298"/>
        </w:trPr>
        <w:tc>
          <w:tcPr>
            <w:tcW w:w="2430" w:type="dxa"/>
            <w:tcBorders>
              <w:left w:val="single" w:sz="2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  <w:u w:val="single"/>
              </w:rPr>
            </w:pPr>
          </w:p>
        </w:tc>
        <w:tc>
          <w:tcPr>
            <w:tcW w:w="360" w:type="dxa"/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  <w:u w:val="single"/>
              </w:rPr>
            </w:pPr>
          </w:p>
        </w:tc>
        <w:tc>
          <w:tcPr>
            <w:tcW w:w="360" w:type="dxa"/>
            <w:gridSpan w:val="2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36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0" w:type="dxa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3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vMerge/>
            <w:tcBorders>
              <w:left w:val="nil"/>
            </w:tcBorders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right w:val="single" w:sz="6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3</w:t>
            </w:r>
          </w:p>
        </w:tc>
        <w:tc>
          <w:tcPr>
            <w:tcW w:w="720" w:type="dxa"/>
            <w:gridSpan w:val="2"/>
            <w:tcBorders>
              <w:left w:val="nil"/>
              <w:right w:val="single" w:sz="4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SUP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GM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GM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2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4B5BC0" w:rsidTr="004B5BC0">
        <w:trPr>
          <w:cantSplit/>
          <w:trHeight w:val="299"/>
        </w:trPr>
        <w:tc>
          <w:tcPr>
            <w:tcW w:w="2430" w:type="dxa"/>
            <w:tcBorders>
              <w:left w:val="single" w:sz="2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360" w:type="dxa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72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80" w:type="dxa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45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630" w:type="dxa"/>
            <w:gridSpan w:val="2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360" w:type="dxa"/>
            <w:vMerge/>
            <w:tcBorders>
              <w:left w:val="nil"/>
            </w:tcBorders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</w:rPr>
            </w:pPr>
          </w:p>
        </w:tc>
        <w:tc>
          <w:tcPr>
            <w:tcW w:w="450" w:type="dxa"/>
            <w:gridSpan w:val="2"/>
            <w:tcBorders>
              <w:right w:val="single" w:sz="6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4</w:t>
            </w:r>
          </w:p>
        </w:tc>
        <w:tc>
          <w:tcPr>
            <w:tcW w:w="720" w:type="dxa"/>
            <w:gridSpan w:val="2"/>
            <w:tcBorders>
              <w:left w:val="nil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>
              <w:rPr>
                <w:rFonts w:ascii="Arial" w:hAnsi="Arial"/>
                <w:b/>
                <w:snapToGrid w:val="0"/>
                <w:color w:val="000000"/>
              </w:rPr>
              <w:t>SUP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5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Pr="00EC73F5" w:rsidRDefault="00EC73F5" w:rsidP="00EC73F5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EC73F5">
              <w:rPr>
                <w:rFonts w:ascii="Arial" w:hAnsi="Arial"/>
                <w:b/>
                <w:snapToGrid w:val="0"/>
                <w:color w:val="000000"/>
              </w:rPr>
              <w:t>GM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pct10" w:color="auto" w:fill="FFFFFF"/>
          </w:tcPr>
          <w:p w:rsidR="0088723E" w:rsidRPr="00EC73F5" w:rsidRDefault="0088723E" w:rsidP="00EC73F5">
            <w:pPr>
              <w:jc w:val="center"/>
              <w:rPr>
                <w:rFonts w:ascii="Arial" w:hAnsi="Arial"/>
                <w:b/>
                <w:snapToGrid w:val="0"/>
                <w:color w:val="000000"/>
              </w:rPr>
            </w:pPr>
            <w:r w:rsidRPr="00EC73F5">
              <w:rPr>
                <w:rFonts w:ascii="Arial" w:hAnsi="Arial"/>
                <w:b/>
                <w:snapToGrid w:val="0"/>
                <w:color w:val="000000"/>
              </w:rPr>
              <w:t>GM</w:t>
            </w:r>
          </w:p>
        </w:tc>
        <w:tc>
          <w:tcPr>
            <w:tcW w:w="450" w:type="dxa"/>
            <w:tcBorders>
              <w:left w:val="single" w:sz="4" w:space="0" w:color="auto"/>
              <w:right w:val="single" w:sz="2" w:space="0" w:color="auto"/>
            </w:tcBorders>
            <w:shd w:val="pct10" w:color="auto" w:fill="FFFFFF"/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8723E" w:rsidTr="004B5BC0">
        <w:trPr>
          <w:cantSplit/>
          <w:trHeight w:val="566"/>
        </w:trPr>
        <w:tc>
          <w:tcPr>
            <w:tcW w:w="2430" w:type="dxa"/>
            <w:tcBorders>
              <w:left w:val="single" w:sz="2" w:space="0" w:color="auto"/>
              <w:right w:val="single" w:sz="6" w:space="0" w:color="auto"/>
            </w:tcBorders>
          </w:tcPr>
          <w:p w:rsidR="0088723E" w:rsidRDefault="0088723E">
            <w:pPr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Note: This is a generic parts list. Refer to the VTS &amp; SSTS for specific parts.</w:t>
            </w:r>
          </w:p>
        </w:tc>
        <w:tc>
          <w:tcPr>
            <w:tcW w:w="900" w:type="dxa"/>
            <w:gridSpan w:val="3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i/>
                <w:snapToGrid w:val="0"/>
                <w:color w:val="000000"/>
                <w:sz w:val="18"/>
              </w:rPr>
            </w:pPr>
          </w:p>
        </w:tc>
        <w:tc>
          <w:tcPr>
            <w:tcW w:w="3060" w:type="dxa"/>
            <w:gridSpan w:val="13"/>
            <w:tcBorders>
              <w:top w:val="single" w:sz="12" w:space="0" w:color="auto"/>
              <w:right w:val="double" w:sz="6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2070" w:type="dxa"/>
            <w:gridSpan w:val="8"/>
            <w:tcBorders>
              <w:top w:val="single" w:sz="12" w:space="0" w:color="auto"/>
              <w:right w:val="double" w:sz="6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  <w:tc>
          <w:tcPr>
            <w:tcW w:w="1530" w:type="dxa"/>
            <w:gridSpan w:val="5"/>
            <w:tcBorders>
              <w:top w:val="single" w:sz="12" w:space="0" w:color="auto"/>
              <w:left w:val="nil"/>
            </w:tcBorders>
          </w:tcPr>
          <w:p w:rsidR="0088723E" w:rsidRDefault="0088723E">
            <w:pPr>
              <w:jc w:val="right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</w:p>
        </w:tc>
        <w:tc>
          <w:tcPr>
            <w:tcW w:w="1080" w:type="dxa"/>
            <w:gridSpan w:val="3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</w:tcPr>
          <w:p w:rsidR="0088723E" w:rsidRDefault="0088723E">
            <w:pPr>
              <w:jc w:val="right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12" w:space="0" w:color="auto"/>
              <w:right w:val="single" w:sz="2" w:space="0" w:color="auto"/>
            </w:tcBorders>
          </w:tcPr>
          <w:p w:rsidR="0088723E" w:rsidRPr="004B5BC0" w:rsidRDefault="0088723E">
            <w:pPr>
              <w:jc w:val="right"/>
              <w:rPr>
                <w:rFonts w:ascii="Arial" w:hAnsi="Arial"/>
                <w:snapToGrid w:val="0"/>
                <w:color w:val="000000"/>
              </w:rPr>
            </w:pPr>
          </w:p>
        </w:tc>
      </w:tr>
      <w:tr w:rsidR="0088723E" w:rsidTr="004B5BC0">
        <w:trPr>
          <w:cantSplit/>
          <w:trHeight w:val="263"/>
        </w:trPr>
        <w:tc>
          <w:tcPr>
            <w:tcW w:w="2430" w:type="dxa"/>
            <w:tcBorders>
              <w:left w:val="single" w:sz="2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  <w:sz w:val="16"/>
              </w:rPr>
            </w:pPr>
          </w:p>
        </w:tc>
        <w:tc>
          <w:tcPr>
            <w:tcW w:w="900" w:type="dxa"/>
            <w:gridSpan w:val="3"/>
            <w:tcBorders>
              <w:left w:val="double" w:sz="6" w:space="0" w:color="auto"/>
              <w:bottom w:val="single" w:sz="6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br/>
              <w:t>DESIGN</w:t>
            </w:r>
          </w:p>
        </w:tc>
        <w:tc>
          <w:tcPr>
            <w:tcW w:w="3060" w:type="dxa"/>
            <w:gridSpan w:val="13"/>
            <w:tcBorders>
              <w:left w:val="double" w:sz="6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br/>
              <w:t>RELEASE</w:t>
            </w:r>
          </w:p>
        </w:tc>
        <w:tc>
          <w:tcPr>
            <w:tcW w:w="2070" w:type="dxa"/>
            <w:gridSpan w:val="8"/>
            <w:tcBorders>
              <w:left w:val="double" w:sz="6" w:space="0" w:color="auto"/>
              <w:bottom w:val="single" w:sz="4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br/>
              <w:t>DEVELOP</w:t>
            </w:r>
          </w:p>
        </w:tc>
        <w:tc>
          <w:tcPr>
            <w:tcW w:w="1530" w:type="dxa"/>
            <w:gridSpan w:val="5"/>
            <w:tcBorders>
              <w:left w:val="double" w:sz="6" w:space="0" w:color="auto"/>
            </w:tcBorders>
          </w:tcPr>
          <w:p w:rsidR="0088723E" w:rsidRDefault="0088723E">
            <w:pPr>
              <w:jc w:val="center"/>
              <w:rPr>
                <w:rFonts w:ascii="Arial" w:hAnsi="Arial"/>
                <w:b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b/>
                <w:snapToGrid w:val="0"/>
                <w:color w:val="000000"/>
                <w:sz w:val="18"/>
              </w:rPr>
              <w:br/>
              <w:t>VALIDATE</w:t>
            </w:r>
          </w:p>
        </w:tc>
        <w:tc>
          <w:tcPr>
            <w:tcW w:w="1080" w:type="dxa"/>
            <w:gridSpan w:val="3"/>
            <w:tcBorders>
              <w:left w:val="double" w:sz="6" w:space="0" w:color="auto"/>
              <w:bottom w:val="single" w:sz="6" w:space="0" w:color="auto"/>
            </w:tcBorders>
          </w:tcPr>
          <w:p w:rsidR="0088723E" w:rsidRDefault="0088723E">
            <w:pPr>
              <w:pStyle w:val="Heading5"/>
              <w:jc w:val="center"/>
              <w:rPr>
                <w:i w:val="0"/>
                <w:u w:val="none"/>
              </w:rPr>
            </w:pPr>
            <w:r>
              <w:rPr>
                <w:i w:val="0"/>
                <w:u w:val="none"/>
              </w:rPr>
              <w:br/>
              <w:t>PROCESS</w:t>
            </w:r>
          </w:p>
        </w:tc>
        <w:tc>
          <w:tcPr>
            <w:tcW w:w="900" w:type="dxa"/>
            <w:gridSpan w:val="2"/>
            <w:tcBorders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Pr="004B5BC0" w:rsidRDefault="004B5BC0" w:rsidP="004B5BC0">
            <w:pPr>
              <w:pStyle w:val="Heading5"/>
              <w:jc w:val="center"/>
            </w:pPr>
            <w:r w:rsidRPr="004B5BC0">
              <w:br/>
            </w:r>
            <w:r w:rsidRPr="004B5BC0">
              <w:rPr>
                <w:i w:val="0"/>
                <w:u w:val="none"/>
              </w:rPr>
              <w:t>PRO</w:t>
            </w:r>
            <w:r>
              <w:rPr>
                <w:i w:val="0"/>
                <w:u w:val="none"/>
              </w:rPr>
              <w:t>D’N</w:t>
            </w:r>
          </w:p>
        </w:tc>
      </w:tr>
      <w:tr w:rsidR="004B5BC0" w:rsidTr="004B5BC0">
        <w:trPr>
          <w:cantSplit/>
          <w:trHeight w:val="2723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>
            <w:pPr>
              <w:pStyle w:val="Heading4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 xml:space="preserve">"Commodity"  </w:t>
            </w:r>
          </w:p>
        </w:tc>
        <w:tc>
          <w:tcPr>
            <w:tcW w:w="450" w:type="dxa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PACKAGE VEHICLE</w:t>
            </w: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COMPONENT DESIGNS  </w:t>
            </w:r>
          </w:p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(MATH DATA)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VEHICLE INTEGRATION </w:t>
            </w:r>
          </w:p>
        </w:tc>
        <w:tc>
          <w:tcPr>
            <w:tcW w:w="54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COMPONENT SPECIFICATIONS </w:t>
            </w: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FINAL SSTS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APPLICATION ENGINEERING OF COMPONENTS</w:t>
            </w:r>
          </w:p>
        </w:tc>
        <w:tc>
          <w:tcPr>
            <w:tcW w:w="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DESIGN RELEASE</w:t>
            </w:r>
          </w:p>
        </w:tc>
        <w:tc>
          <w:tcPr>
            <w:tcW w:w="36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PRE GATE REVIEWS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VEHICLE ASSEMBLY ISSUES</w:t>
            </w: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4B5BC0" w:rsidRDefault="007A5DC6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MET</w:t>
            </w:r>
            <w:r w:rsidR="004B5BC0">
              <w:rPr>
                <w:rFonts w:ascii="Arial" w:hAnsi="Arial"/>
                <w:snapToGrid w:val="0"/>
                <w:color w:val="000000"/>
                <w:sz w:val="16"/>
              </w:rPr>
              <w:t>ALURGICAL TESTS (LAB)</w:t>
            </w: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COMPONENT TESTS (LAB)</w:t>
            </w: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ENGINE TESTS (GMPT)</w:t>
            </w: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VEHICLE INTEGRATION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6D5C0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ME</w:t>
            </w:r>
            <w:r w:rsidR="004B5BC0">
              <w:rPr>
                <w:rFonts w:ascii="Arial" w:hAnsi="Arial"/>
                <w:snapToGrid w:val="0"/>
                <w:color w:val="000000"/>
                <w:sz w:val="16"/>
              </w:rPr>
              <w:t>TALURGICAL TESTS (LAB)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COMPONENT TESTS (LAB)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ENGINE TESTS </w:t>
            </w:r>
          </w:p>
        </w:tc>
        <w:tc>
          <w:tcPr>
            <w:tcW w:w="630" w:type="dxa"/>
            <w:gridSpan w:val="2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OPERATION SEQUENCE</w:t>
            </w:r>
          </w:p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 xml:space="preserve">(PROCESS FLOW) 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>
              <w:rPr>
                <w:rFonts w:ascii="Arial" w:hAnsi="Arial"/>
                <w:snapToGrid w:val="0"/>
                <w:color w:val="000000"/>
                <w:sz w:val="16"/>
              </w:rPr>
              <w:t>EQUIPMENT BUILD</w:t>
            </w:r>
          </w:p>
        </w:tc>
        <w:tc>
          <w:tcPr>
            <w:tcW w:w="900" w:type="dxa"/>
            <w:gridSpan w:val="2"/>
            <w:tcBorders>
              <w:left w:val="double" w:sz="4" w:space="0" w:color="auto"/>
              <w:bottom w:val="single" w:sz="6" w:space="0" w:color="auto"/>
              <w:right w:val="single" w:sz="2" w:space="0" w:color="auto"/>
            </w:tcBorders>
            <w:textDirection w:val="btLr"/>
            <w:vAlign w:val="center"/>
          </w:tcPr>
          <w:p w:rsid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 w:rsidRPr="004B5BC0">
              <w:rPr>
                <w:rFonts w:ascii="Arial" w:hAnsi="Arial"/>
                <w:snapToGrid w:val="0"/>
                <w:color w:val="000000"/>
                <w:sz w:val="16"/>
              </w:rPr>
              <w:t>PHASE 3</w:t>
            </w:r>
          </w:p>
          <w:p w:rsidR="004B5BC0" w:rsidRPr="004B5BC0" w:rsidRDefault="004B5BC0">
            <w:pPr>
              <w:ind w:left="113" w:right="113"/>
              <w:jc w:val="center"/>
              <w:rPr>
                <w:rFonts w:ascii="Arial" w:hAnsi="Arial"/>
                <w:snapToGrid w:val="0"/>
                <w:color w:val="000000"/>
                <w:sz w:val="16"/>
              </w:rPr>
            </w:pPr>
            <w:r w:rsidRPr="004B5BC0">
              <w:rPr>
                <w:rFonts w:ascii="Arial" w:hAnsi="Arial"/>
                <w:snapToGrid w:val="0"/>
                <w:color w:val="000000"/>
                <w:sz w:val="16"/>
              </w:rPr>
              <w:t>FIELD / SERVICE ISSUES</w:t>
            </w:r>
          </w:p>
        </w:tc>
      </w:tr>
      <w:tr w:rsidR="004B5BC0" w:rsidTr="004B5BC0">
        <w:trPr>
          <w:cantSplit/>
          <w:trHeight w:val="320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6C104F">
            <w:pPr>
              <w:pStyle w:val="Heading6"/>
            </w:pPr>
            <w:r w:rsidRPr="00BF0589">
              <w:t>Housing ASM CM-SHF</w:t>
            </w:r>
            <w:r>
              <w:t xml:space="preserve"> </w:t>
            </w:r>
          </w:p>
        </w:tc>
        <w:tc>
          <w:tcPr>
            <w:tcW w:w="450" w:type="dxa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36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2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540" w:type="dxa"/>
            <w:tcBorders>
              <w:top w:val="single" w:sz="2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63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EC73F5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snapToGrid w:val="0"/>
                <w:color w:val="000000"/>
                <w:sz w:val="18"/>
              </w:rPr>
              <w:t>4</w:t>
            </w:r>
          </w:p>
        </w:tc>
      </w:tr>
      <w:tr w:rsidR="004B5BC0" w:rsidTr="004B5BC0">
        <w:trPr>
          <w:cantSplit/>
          <w:trHeight w:val="320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 w:rsidP="006B2CDD">
            <w:pPr>
              <w:spacing w:before="20"/>
              <w:rPr>
                <w:rFonts w:ascii="Arial" w:hAnsi="Arial"/>
                <w:i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tcBorders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  <w:tr w:rsidR="004B5BC0" w:rsidTr="004B5BC0">
        <w:trPr>
          <w:cantSplit/>
          <w:trHeight w:val="320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rPr>
                <w:rFonts w:ascii="Arial" w:hAnsi="Arial"/>
                <w:i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  <w:tcBorders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  <w:tr w:rsidR="004B5BC0" w:rsidTr="004B5BC0">
        <w:trPr>
          <w:cantSplit/>
          <w:trHeight w:val="320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rPr>
                <w:rFonts w:ascii="Arial" w:hAnsi="Arial"/>
                <w:i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4B5BC0">
            <w:pPr>
              <w:spacing w:before="20"/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  <w:tr w:rsidR="004B5BC0" w:rsidTr="004B5BC0">
        <w:trPr>
          <w:cantSplit/>
          <w:trHeight w:val="251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>
            <w:pPr>
              <w:rPr>
                <w:rFonts w:ascii="Arial" w:hAnsi="Arial"/>
                <w:i/>
                <w:snapToGrid w:val="0"/>
                <w:color w:val="000000"/>
                <w:sz w:val="18"/>
              </w:rPr>
            </w:pPr>
            <w:r>
              <w:rPr>
                <w:rFonts w:ascii="Arial" w:hAnsi="Arial"/>
                <w:i/>
                <w:snapToGrid w:val="0"/>
                <w:color w:val="000000"/>
                <w:sz w:val="18"/>
              </w:rPr>
              <w:t xml:space="preserve"> </w:t>
            </w:r>
          </w:p>
        </w:tc>
        <w:tc>
          <w:tcPr>
            <w:tcW w:w="450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  <w:tr w:rsidR="004B5BC0" w:rsidTr="004B5BC0">
        <w:trPr>
          <w:cantSplit/>
          <w:trHeight w:val="251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>
            <w:pPr>
              <w:jc w:val="right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  <w:tr w:rsidR="004B5BC0" w:rsidTr="004B5BC0">
        <w:trPr>
          <w:cantSplit/>
          <w:trHeight w:val="251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>
            <w:pPr>
              <w:jc w:val="right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  <w:tr w:rsidR="004B5BC0" w:rsidTr="004B5BC0">
        <w:trPr>
          <w:cantSplit/>
          <w:trHeight w:val="251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>
            <w:pPr>
              <w:jc w:val="right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  <w:tr w:rsidR="004B5BC0" w:rsidTr="004B5BC0">
        <w:trPr>
          <w:cantSplit/>
          <w:trHeight w:val="251"/>
        </w:trPr>
        <w:tc>
          <w:tcPr>
            <w:tcW w:w="243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</w:tcBorders>
          </w:tcPr>
          <w:p w:rsidR="004B5BC0" w:rsidRDefault="004B5BC0">
            <w:pPr>
              <w:jc w:val="right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36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540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630" w:type="dxa"/>
            <w:gridSpan w:val="2"/>
            <w:tcBorders>
              <w:top w:val="single" w:sz="2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2" w:space="0" w:color="auto"/>
            </w:tcBorders>
          </w:tcPr>
          <w:p w:rsidR="004B5BC0" w:rsidRDefault="004B5BC0">
            <w:pPr>
              <w:jc w:val="center"/>
              <w:rPr>
                <w:rFonts w:ascii="Arial" w:hAnsi="Arial"/>
                <w:snapToGrid w:val="0"/>
                <w:color w:val="000000"/>
                <w:sz w:val="18"/>
              </w:rPr>
            </w:pPr>
          </w:p>
        </w:tc>
      </w:tr>
    </w:tbl>
    <w:p w:rsidR="0088723E" w:rsidRDefault="0088723E">
      <w:pPr>
        <w:pStyle w:val="Heading1"/>
        <w:jc w:val="left"/>
        <w:sectPr w:rsidR="0088723E">
          <w:pgSz w:w="15840" w:h="12240" w:orient="landscape" w:code="1"/>
          <w:pgMar w:top="1267" w:right="1440" w:bottom="907" w:left="1440" w:header="446" w:footer="720" w:gutter="0"/>
          <w:cols w:space="720"/>
        </w:sectPr>
      </w:pPr>
    </w:p>
    <w:p w:rsidR="0088723E" w:rsidRDefault="00A616EE">
      <w:pPr>
        <w:pStyle w:val="Heading1"/>
        <w:jc w:val="left"/>
        <w:rPr>
          <w:rFonts w:ascii="Arial" w:hAnsi="Arial"/>
          <w:b/>
          <w:i w:val="0"/>
          <w:color w:val="auto"/>
          <w:sz w:val="36"/>
        </w:rPr>
      </w:pPr>
      <w:r>
        <w:rPr>
          <w:rFonts w:ascii="Arial" w:hAnsi="Arial"/>
          <w:b/>
          <w:i w:val="0"/>
          <w:color w:val="auto"/>
          <w:sz w:val="36"/>
        </w:rPr>
        <w:lastRenderedPageBreak/>
        <w:t>Definitions f</w:t>
      </w:r>
      <w:r w:rsidR="0088723E">
        <w:rPr>
          <w:rFonts w:ascii="Arial" w:hAnsi="Arial"/>
          <w:b/>
          <w:i w:val="0"/>
          <w:color w:val="auto"/>
          <w:sz w:val="36"/>
        </w:rPr>
        <w:t>or RASIC</w:t>
      </w:r>
    </w:p>
    <w:p w:rsidR="0088723E" w:rsidRDefault="0088723E"/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PACKAGE VEHICLE</w:t>
      </w:r>
      <w:r>
        <w:rPr>
          <w:rFonts w:ascii="Arial" w:hAnsi="Arial"/>
          <w:snapToGrid w:val="0"/>
          <w:color w:val="000000"/>
        </w:rPr>
        <w:t xml:space="preserve"> - Perform interface packaging.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ENGINEERING/APPEARANCE CRITERIA (DC)</w:t>
      </w:r>
      <w:r>
        <w:rPr>
          <w:rFonts w:ascii="Arial" w:hAnsi="Arial"/>
          <w:snapToGrid w:val="0"/>
          <w:color w:val="000000"/>
        </w:rPr>
        <w:t xml:space="preserve"> - Identify criteria relative to the subsystem.  Provide feedback to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snapToGrid w:val="0"/>
              <w:color w:val="000000"/>
            </w:rPr>
            <w:t>Design</w:t>
          </w:r>
        </w:smartTag>
        <w:r>
          <w:rPr>
            <w:rFonts w:ascii="Arial" w:hAnsi="Arial"/>
            <w:snapToGrid w:val="0"/>
            <w:color w:val="000000"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snapToGrid w:val="0"/>
              <w:color w:val="000000"/>
            </w:rPr>
            <w:t>Center</w:t>
          </w:r>
        </w:smartTag>
      </w:smartTag>
      <w:r>
        <w:rPr>
          <w:rFonts w:ascii="Arial" w:hAnsi="Arial"/>
          <w:snapToGrid w:val="0"/>
          <w:color w:val="000000"/>
        </w:rPr>
        <w:t xml:space="preserve"> on issue resolution.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COMPONENT DESIGNS (MATH DATA)</w:t>
      </w:r>
      <w:r>
        <w:rPr>
          <w:rFonts w:ascii="Arial" w:hAnsi="Arial"/>
          <w:snapToGrid w:val="0"/>
          <w:color w:val="000000"/>
        </w:rPr>
        <w:t xml:space="preserve"> - Develop component designs relative to the Design Section of the SOR.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 xml:space="preserve">VEHICLE INTEGRATION - VTS, MSS, SSTS, SERVICE &amp; NAO STRATEGIES </w:t>
      </w:r>
      <w:r>
        <w:rPr>
          <w:rFonts w:ascii="Arial" w:hAnsi="Arial"/>
          <w:snapToGrid w:val="0"/>
          <w:color w:val="000000"/>
        </w:rPr>
        <w:t>- Implement all appropriate VTS, MSS, SSTS, Service and NAO Strategies relative to the subsystem design and execution.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COMPONENT SPECIFICATIONS</w:t>
      </w:r>
      <w:r>
        <w:rPr>
          <w:rFonts w:ascii="Arial" w:hAnsi="Arial"/>
          <w:snapToGrid w:val="0"/>
          <w:color w:val="000000"/>
        </w:rPr>
        <w:t xml:space="preserve"> - Develop component level specifications or execute the NAO provided specification.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FINAL SSTS/CTS</w:t>
      </w:r>
      <w:r>
        <w:rPr>
          <w:rFonts w:ascii="Arial" w:hAnsi="Arial"/>
          <w:snapToGrid w:val="0"/>
          <w:color w:val="000000"/>
        </w:rPr>
        <w:t xml:space="preserve"> - Completion of the program specific SSTS/CTS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APPLICATION ENGINEERING OF COMPONENTS</w:t>
      </w:r>
      <w:r>
        <w:rPr>
          <w:rFonts w:ascii="Arial" w:hAnsi="Arial"/>
          <w:snapToGrid w:val="0"/>
          <w:color w:val="000000"/>
        </w:rPr>
        <w:t xml:space="preserve"> - Perform application engineering of components.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DESIGN RELEASE</w:t>
      </w:r>
      <w:r>
        <w:rPr>
          <w:rFonts w:ascii="Arial" w:hAnsi="Arial"/>
          <w:snapToGrid w:val="0"/>
          <w:color w:val="000000"/>
        </w:rPr>
        <w:t xml:space="preserve"> - Develop appropriate EWOs for release and approval within the VEC per the SOR Engineering and Design requirements.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PRE GATE REVIEWS</w:t>
      </w:r>
      <w:r>
        <w:rPr>
          <w:rFonts w:ascii="Arial" w:hAnsi="Arial"/>
          <w:snapToGrid w:val="0"/>
          <w:color w:val="000000"/>
        </w:rPr>
        <w:t xml:space="preserve"> - Prepare and present subsystem requirements/status at Pre Gate Reviews for approval by VEC.  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VEHICLE ASSEMBLY ISSUES</w:t>
      </w:r>
      <w:r>
        <w:rPr>
          <w:rFonts w:ascii="Arial" w:hAnsi="Arial"/>
          <w:snapToGrid w:val="0"/>
          <w:color w:val="000000"/>
        </w:rPr>
        <w:t xml:space="preserve"> - Identify, root cause and resolve all vehicle assembly plant issues utilizing the 5 step-process. 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MATH MODELING APPLICATIONS</w:t>
      </w:r>
      <w:r>
        <w:rPr>
          <w:rFonts w:ascii="Arial" w:hAnsi="Arial"/>
          <w:snapToGrid w:val="0"/>
          <w:color w:val="000000"/>
        </w:rPr>
        <w:t xml:space="preserve"> - Develop and perform the appropriate math modeling analysis relative to the successful development of the subsystem.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COMPONENT TESTS (LAB)</w:t>
      </w:r>
      <w:r>
        <w:rPr>
          <w:rFonts w:ascii="Arial" w:hAnsi="Arial"/>
          <w:snapToGrid w:val="0"/>
          <w:color w:val="000000"/>
        </w:rPr>
        <w:t xml:space="preserve"> - Develop and conduct appropriate subsystem and component tests that would enable the successful development of the subsystem.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VEHICLE TESTS (DPG, MPG)</w:t>
      </w:r>
      <w:r>
        <w:rPr>
          <w:rFonts w:ascii="Arial" w:hAnsi="Arial"/>
          <w:snapToGrid w:val="0"/>
          <w:color w:val="000000"/>
        </w:rPr>
        <w:t xml:space="preserve"> Conduct appropriate vehicle level tests to assess subsystem performance relative to meeting the Functional Requirements.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VEHICLE INTEGRATION</w:t>
      </w:r>
      <w:r>
        <w:rPr>
          <w:rFonts w:ascii="Arial" w:hAnsi="Arial"/>
          <w:snapToGrid w:val="0"/>
          <w:color w:val="000000"/>
        </w:rPr>
        <w:t xml:space="preserve"> - Execute integration of the subsystem into the vehicle.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COMPONENT TESTS (LAB)</w:t>
      </w:r>
      <w:r>
        <w:rPr>
          <w:rFonts w:ascii="Arial" w:hAnsi="Arial"/>
          <w:snapToGrid w:val="0"/>
          <w:color w:val="000000"/>
        </w:rPr>
        <w:t xml:space="preserve"> - Validate subsystem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VEHICLE TEST (DPG, MPG)</w:t>
      </w:r>
      <w:r>
        <w:rPr>
          <w:rFonts w:ascii="Arial" w:hAnsi="Arial"/>
          <w:snapToGrid w:val="0"/>
          <w:color w:val="000000"/>
        </w:rPr>
        <w:t xml:space="preserve"> - Conduct appropriate vehicle level validation tests to assure successful compliance of the subsystem performance relative to the Functional Requirements.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OCCUPANT PERFORMANCE</w:t>
      </w:r>
      <w:r>
        <w:rPr>
          <w:rFonts w:ascii="Arial" w:hAnsi="Arial"/>
          <w:snapToGrid w:val="0"/>
          <w:color w:val="000000"/>
        </w:rPr>
        <w:t xml:space="preserve"> - Perform/analyze and validate the appropriate Occupant Performance.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OPERATION SEQUENCE - PAD (VEHICLE PLANT)</w:t>
      </w:r>
      <w:r>
        <w:rPr>
          <w:rFonts w:ascii="Arial" w:hAnsi="Arial"/>
          <w:snapToGrid w:val="0"/>
          <w:color w:val="000000"/>
        </w:rPr>
        <w:t xml:space="preserve"> - Develop appropriate operation sequence relative to the installation of components/subsystem per the BOP requirements.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EQUIPMENT SPECS (VEHICLE PLANT)</w:t>
      </w:r>
      <w:r>
        <w:rPr>
          <w:rFonts w:ascii="Arial" w:hAnsi="Arial"/>
          <w:snapToGrid w:val="0"/>
          <w:color w:val="000000"/>
        </w:rPr>
        <w:t xml:space="preserve"> - Develop appropriate vehicle assembly equipment specifications.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BUILD EQUIPMENT (VEHICLE PLANT)</w:t>
      </w:r>
      <w:r>
        <w:rPr>
          <w:rFonts w:ascii="Arial" w:hAnsi="Arial"/>
          <w:snapToGrid w:val="0"/>
          <w:color w:val="000000"/>
        </w:rPr>
        <w:t xml:space="preserve"> - Fabrication of plant equipment if required.</w:t>
      </w:r>
    </w:p>
    <w:p w:rsidR="0088723E" w:rsidRDefault="0088723E">
      <w:pPr>
        <w:spacing w:before="60" w:after="60"/>
        <w:rPr>
          <w:rFonts w:ascii="Arial" w:hAnsi="Arial"/>
          <w:snapToGrid w:val="0"/>
          <w:color w:val="000000"/>
        </w:rPr>
      </w:pPr>
      <w:r>
        <w:rPr>
          <w:rFonts w:ascii="Arial" w:hAnsi="Arial"/>
          <w:b/>
          <w:snapToGrid w:val="0"/>
          <w:color w:val="000000"/>
        </w:rPr>
        <w:t>PHASE 3, FIELD / SERVICE ISSUE</w:t>
      </w:r>
      <w:r>
        <w:rPr>
          <w:rFonts w:ascii="Arial" w:hAnsi="Arial"/>
          <w:snapToGrid w:val="0"/>
          <w:color w:val="000000"/>
        </w:rPr>
        <w:t xml:space="preserve"> - Identify and resolve field and service issues.</w:t>
      </w:r>
    </w:p>
    <w:p w:rsidR="0088723E" w:rsidRDefault="0088723E"/>
    <w:sectPr w:rsidR="0088723E" w:rsidSect="00BF118D">
      <w:pgSz w:w="12240" w:h="15840" w:code="1"/>
      <w:pgMar w:top="1440" w:right="907" w:bottom="1440" w:left="1267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5408B" w:rsidRDefault="00A5408B">
      <w:r>
        <w:separator/>
      </w:r>
    </w:p>
  </w:endnote>
  <w:endnote w:type="continuationSeparator" w:id="0">
    <w:p w:rsidR="00A5408B" w:rsidRDefault="00A54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723E" w:rsidRDefault="0088723E">
    <w:pPr>
      <w:pStyle w:val="Footer"/>
      <w:jc w:val="center"/>
    </w:pPr>
    <w:r>
      <w:rPr>
        <w:snapToGrid w:val="0"/>
      </w:rPr>
      <w:t xml:space="preserve">Page </w:t>
    </w:r>
    <w:r w:rsidR="00DA69BD">
      <w:rPr>
        <w:snapToGrid w:val="0"/>
      </w:rPr>
      <w:fldChar w:fldCharType="begin"/>
    </w:r>
    <w:r>
      <w:rPr>
        <w:snapToGrid w:val="0"/>
      </w:rPr>
      <w:instrText xml:space="preserve"> PAGE </w:instrText>
    </w:r>
    <w:r w:rsidR="00DA69BD">
      <w:rPr>
        <w:snapToGrid w:val="0"/>
      </w:rPr>
      <w:fldChar w:fldCharType="separate"/>
    </w:r>
    <w:r w:rsidR="00345C79">
      <w:rPr>
        <w:noProof/>
        <w:snapToGrid w:val="0"/>
      </w:rPr>
      <w:t>3</w:t>
    </w:r>
    <w:r w:rsidR="00DA69BD">
      <w:rPr>
        <w:snapToGrid w:val="0"/>
      </w:rPr>
      <w:fldChar w:fldCharType="end"/>
    </w:r>
    <w:r>
      <w:rPr>
        <w:snapToGrid w:val="0"/>
      </w:rPr>
      <w:t xml:space="preserve"> of </w:t>
    </w:r>
    <w:r w:rsidR="00DA69BD">
      <w:rPr>
        <w:snapToGrid w:val="0"/>
      </w:rPr>
      <w:fldChar w:fldCharType="begin"/>
    </w:r>
    <w:r>
      <w:rPr>
        <w:snapToGrid w:val="0"/>
      </w:rPr>
      <w:instrText xml:space="preserve"> NUMPAGES </w:instrText>
    </w:r>
    <w:r w:rsidR="00DA69BD">
      <w:rPr>
        <w:snapToGrid w:val="0"/>
      </w:rPr>
      <w:fldChar w:fldCharType="separate"/>
    </w:r>
    <w:r w:rsidR="00345C79">
      <w:rPr>
        <w:noProof/>
        <w:snapToGrid w:val="0"/>
      </w:rPr>
      <w:t>3</w:t>
    </w:r>
    <w:r w:rsidR="00DA69BD"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5408B" w:rsidRDefault="00A5408B">
      <w:r>
        <w:separator/>
      </w:r>
    </w:p>
  </w:footnote>
  <w:footnote w:type="continuationSeparator" w:id="0">
    <w:p w:rsidR="00A5408B" w:rsidRDefault="00A54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8723E" w:rsidRDefault="005C2B21">
    <w:pPr>
      <w:pStyle w:val="Header"/>
      <w:tabs>
        <w:tab w:val="clear" w:pos="8640"/>
      </w:tabs>
      <w:spacing w:after="120"/>
      <w:rPr>
        <w:b/>
        <w:i/>
        <w:color w:val="0000FF"/>
      </w:rPr>
    </w:pPr>
    <w:r w:rsidRPr="005C2B21">
      <w:rPr>
        <w:noProof/>
      </w:rPr>
      <w:drawing>
        <wp:inline distT="0" distB="0" distL="0" distR="0">
          <wp:extent cx="1661795" cy="892175"/>
          <wp:effectExtent l="19050" t="0" r="0" b="0"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58691"/>
                  <a:stretch>
                    <a:fillRect/>
                  </a:stretch>
                </pic:blipFill>
                <pic:spPr bwMode="auto">
                  <a:xfrm>
                    <a:off x="0" y="0"/>
                    <a:ext cx="1661795" cy="89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B2CDD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3406140</wp:posOffset>
              </wp:positionH>
              <wp:positionV relativeFrom="paragraph">
                <wp:posOffset>-11430</wp:posOffset>
              </wp:positionV>
              <wp:extent cx="3017520" cy="64008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17520" cy="640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723E" w:rsidRDefault="0088723E">
                          <w:pPr>
                            <w:pStyle w:val="BodyText2"/>
                            <w:jc w:val="right"/>
                          </w:pPr>
                        </w:p>
                        <w:p w:rsidR="0088723E" w:rsidRDefault="0088723E">
                          <w:pPr>
                            <w:pStyle w:val="BodyText2"/>
                            <w:jc w:val="right"/>
                          </w:pPr>
                          <w:r>
                            <w:t xml:space="preserve">      GM                                                                          </w:t>
                          </w:r>
                          <w:r w:rsidR="005E469E">
                            <w:t xml:space="preserve">     </w:t>
                          </w:r>
                          <w:r>
                            <w:t xml:space="preserve"> </w:t>
                          </w:r>
                          <w:r w:rsidR="00BF0589" w:rsidRPr="00BF0589">
                            <w:t>Housing ASM CM-SHF</w:t>
                          </w:r>
                        </w:p>
                        <w:p w:rsidR="0088723E" w:rsidRDefault="0088723E">
                          <w:pPr>
                            <w:pStyle w:val="Heading3"/>
                            <w:jc w:val="right"/>
                          </w:pPr>
                          <w:r>
                            <w:t>Appendix 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268.2pt;margin-top:-.9pt;width:237.6pt;height:5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" o:allowincell="f" stroked="f" strokeweight="0">
              <v:textbox inset="0,0,0,0">
                <w:txbxContent>
                  <w:p w:rsidR="0088723E" w:rsidRDefault="0088723E">
                    <w:pPr>
                      <w:pStyle w:val="BodyText2"/>
                      <w:jc w:val="right"/>
                    </w:pPr>
                  </w:p>
                  <w:p w:rsidR="0088723E" w:rsidRDefault="0088723E">
                    <w:pPr>
                      <w:pStyle w:val="BodyText2"/>
                      <w:jc w:val="right"/>
                    </w:pPr>
                    <w:r>
                      <w:t xml:space="preserve">      GM                                                                          </w:t>
                    </w:r>
                    <w:r w:rsidR="005E469E">
                      <w:t xml:space="preserve">     </w:t>
                    </w:r>
                    <w:r>
                      <w:t xml:space="preserve"> </w:t>
                    </w:r>
                    <w:r w:rsidR="00BF0589" w:rsidRPr="00BF0589">
                      <w:t>Housing ASM CM-SHF</w:t>
                    </w:r>
                  </w:p>
                  <w:p w:rsidR="0088723E" w:rsidRDefault="0088723E">
                    <w:pPr>
                      <w:pStyle w:val="Heading3"/>
                      <w:jc w:val="right"/>
                    </w:pPr>
                    <w:r>
                      <w:t>Appendix A</w:t>
                    </w:r>
                  </w:p>
                </w:txbxContent>
              </v:textbox>
            </v:rect>
          </w:pict>
        </mc:Fallback>
      </mc:AlternateContent>
    </w:r>
    <w:r w:rsidR="0088723E">
      <w:rPr>
        <w:b/>
        <w:i/>
        <w:color w:val="0000FF"/>
      </w:rPr>
      <w:tab/>
    </w:r>
    <w:r w:rsidR="0088723E">
      <w:rPr>
        <w:b/>
        <w:i/>
        <w:color w:val="0000FF"/>
      </w:rPr>
      <w:tab/>
    </w:r>
    <w:r w:rsidR="0088723E">
      <w:rPr>
        <w:b/>
        <w:i/>
        <w:color w:val="0000FF"/>
      </w:rPr>
      <w:tab/>
    </w:r>
    <w:r w:rsidR="0088723E">
      <w:rPr>
        <w:b/>
        <w:i/>
        <w:color w:val="0000FF"/>
      </w:rPr>
      <w:tab/>
    </w:r>
    <w:r w:rsidR="0088723E">
      <w:rPr>
        <w:b/>
        <w:i/>
        <w:color w:val="0000FF"/>
      </w:rPr>
      <w:tab/>
    </w:r>
  </w:p>
  <w:p w:rsidR="0088723E" w:rsidRDefault="0088723E" w:rsidP="005C2B21">
    <w:pPr>
      <w:pStyle w:val="Header"/>
      <w:pBdr>
        <w:bottom w:val="single" w:sz="6" w:space="4" w:color="auto"/>
      </w:pBdr>
      <w:spacing w:before="40"/>
      <w:rPr>
        <w:b/>
        <w:caps/>
        <w:sz w:val="24"/>
      </w:rPr>
    </w:pPr>
    <w:r>
      <w:rPr>
        <w:b/>
        <w:sz w:val="24"/>
      </w:rPr>
      <w:t>GLOBAL STATEMENT OF REQUIREMENTS</w:t>
    </w:r>
  </w:p>
  <w:p w:rsidR="0088723E" w:rsidRDefault="008872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A697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85266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69E"/>
    <w:rsid w:val="00061B80"/>
    <w:rsid w:val="000A108F"/>
    <w:rsid w:val="000D709F"/>
    <w:rsid w:val="000D7E8A"/>
    <w:rsid w:val="000E4120"/>
    <w:rsid w:val="001027F9"/>
    <w:rsid w:val="00182AC7"/>
    <w:rsid w:val="001C6EBF"/>
    <w:rsid w:val="00250DF0"/>
    <w:rsid w:val="00296A98"/>
    <w:rsid w:val="002A0319"/>
    <w:rsid w:val="00313654"/>
    <w:rsid w:val="00321F20"/>
    <w:rsid w:val="0033754C"/>
    <w:rsid w:val="00345C79"/>
    <w:rsid w:val="004B0B9B"/>
    <w:rsid w:val="004B5BC0"/>
    <w:rsid w:val="004B6469"/>
    <w:rsid w:val="0051770D"/>
    <w:rsid w:val="005C2B21"/>
    <w:rsid w:val="005E469E"/>
    <w:rsid w:val="006144F8"/>
    <w:rsid w:val="00622BFB"/>
    <w:rsid w:val="006B2CDD"/>
    <w:rsid w:val="006B4D1A"/>
    <w:rsid w:val="006B5D20"/>
    <w:rsid w:val="006C104F"/>
    <w:rsid w:val="006D5C00"/>
    <w:rsid w:val="007A5DC6"/>
    <w:rsid w:val="007B55A5"/>
    <w:rsid w:val="007D1D8A"/>
    <w:rsid w:val="0088723E"/>
    <w:rsid w:val="0089501B"/>
    <w:rsid w:val="008F4840"/>
    <w:rsid w:val="009D6760"/>
    <w:rsid w:val="009D6EE7"/>
    <w:rsid w:val="00A416AD"/>
    <w:rsid w:val="00A5408B"/>
    <w:rsid w:val="00A616EE"/>
    <w:rsid w:val="00A61EAE"/>
    <w:rsid w:val="00B02CAE"/>
    <w:rsid w:val="00B404CD"/>
    <w:rsid w:val="00BA0183"/>
    <w:rsid w:val="00BC1F9B"/>
    <w:rsid w:val="00BF0589"/>
    <w:rsid w:val="00BF118D"/>
    <w:rsid w:val="00BF4978"/>
    <w:rsid w:val="00C52413"/>
    <w:rsid w:val="00C85C3D"/>
    <w:rsid w:val="00D055F7"/>
    <w:rsid w:val="00D414FD"/>
    <w:rsid w:val="00DA69BD"/>
    <w:rsid w:val="00DC3E9C"/>
    <w:rsid w:val="00E424A1"/>
    <w:rsid w:val="00EC73F5"/>
    <w:rsid w:val="00EF5249"/>
    <w:rsid w:val="00FA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2"/>
    </o:shapelayout>
  </w:shapeDefaults>
  <w:decimalSymbol w:val=","/>
  <w:listSeparator w:val=";"/>
  <w14:docId w14:val="0F9A7386"/>
  <w15:docId w15:val="{1D170860-4B6A-4B32-A452-2C828695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118D"/>
  </w:style>
  <w:style w:type="paragraph" w:styleId="Heading1">
    <w:name w:val="heading 1"/>
    <w:basedOn w:val="Normal"/>
    <w:next w:val="Normal"/>
    <w:qFormat/>
    <w:rsid w:val="00BF118D"/>
    <w:pPr>
      <w:keepNext/>
      <w:jc w:val="center"/>
      <w:outlineLvl w:val="0"/>
    </w:pPr>
    <w:rPr>
      <w:i/>
      <w:color w:val="0000FF"/>
      <w:sz w:val="48"/>
    </w:rPr>
  </w:style>
  <w:style w:type="paragraph" w:styleId="Heading2">
    <w:name w:val="heading 2"/>
    <w:basedOn w:val="Normal"/>
    <w:next w:val="Normal"/>
    <w:qFormat/>
    <w:rsid w:val="00BF118D"/>
    <w:pPr>
      <w:keepNext/>
      <w:ind w:right="-360"/>
      <w:jc w:val="center"/>
      <w:outlineLvl w:val="1"/>
    </w:pPr>
    <w:rPr>
      <w:rFonts w:ascii="Arial" w:hAnsi="Arial"/>
      <w:u w:val="single"/>
    </w:rPr>
  </w:style>
  <w:style w:type="paragraph" w:styleId="Heading3">
    <w:name w:val="heading 3"/>
    <w:basedOn w:val="Normal"/>
    <w:next w:val="Normal"/>
    <w:qFormat/>
    <w:rsid w:val="00BF118D"/>
    <w:pPr>
      <w:keepNext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BF118D"/>
    <w:pPr>
      <w:keepNext/>
      <w:outlineLvl w:val="3"/>
    </w:pPr>
    <w:rPr>
      <w:rFonts w:ascii="Arial" w:hAnsi="Arial"/>
      <w:b/>
      <w:snapToGrid w:val="0"/>
      <w:color w:val="000000"/>
      <w:sz w:val="18"/>
    </w:rPr>
  </w:style>
  <w:style w:type="paragraph" w:styleId="Heading5">
    <w:name w:val="heading 5"/>
    <w:basedOn w:val="Normal"/>
    <w:next w:val="Normal"/>
    <w:qFormat/>
    <w:rsid w:val="00BF118D"/>
    <w:pPr>
      <w:keepNext/>
      <w:outlineLvl w:val="4"/>
    </w:pPr>
    <w:rPr>
      <w:rFonts w:ascii="Arial" w:hAnsi="Arial"/>
      <w:b/>
      <w:i/>
      <w:snapToGrid w:val="0"/>
      <w:color w:val="000000"/>
      <w:sz w:val="18"/>
      <w:u w:val="single"/>
    </w:rPr>
  </w:style>
  <w:style w:type="paragraph" w:styleId="Heading6">
    <w:name w:val="heading 6"/>
    <w:basedOn w:val="Normal"/>
    <w:next w:val="Normal"/>
    <w:qFormat/>
    <w:rsid w:val="00BF118D"/>
    <w:pPr>
      <w:keepNext/>
      <w:spacing w:before="20"/>
      <w:outlineLvl w:val="5"/>
    </w:pPr>
    <w:rPr>
      <w:rFonts w:ascii="Arial" w:hAnsi="Arial"/>
      <w:i/>
      <w:snapToGrid w:val="0"/>
      <w:color w:val="000000"/>
      <w:sz w:val="18"/>
    </w:rPr>
  </w:style>
  <w:style w:type="paragraph" w:styleId="Heading7">
    <w:name w:val="heading 7"/>
    <w:basedOn w:val="Normal"/>
    <w:next w:val="Normal"/>
    <w:qFormat/>
    <w:rsid w:val="00BF118D"/>
    <w:pPr>
      <w:keepNext/>
      <w:outlineLvl w:val="6"/>
    </w:pPr>
    <w:rPr>
      <w:rFonts w:ascii="Arial" w:hAnsi="Arial"/>
      <w:b/>
      <w:snapToGrid w:val="0"/>
      <w:color w:val="000000"/>
    </w:rPr>
  </w:style>
  <w:style w:type="paragraph" w:styleId="Heading8">
    <w:name w:val="heading 8"/>
    <w:basedOn w:val="Normal"/>
    <w:next w:val="Normal"/>
    <w:qFormat/>
    <w:rsid w:val="00BF118D"/>
    <w:pPr>
      <w:keepNext/>
      <w:jc w:val="center"/>
      <w:outlineLvl w:val="7"/>
    </w:pPr>
    <w:rPr>
      <w:rFonts w:ascii="Arial" w:hAnsi="Arial"/>
      <w:b/>
      <w:i/>
      <w:snapToGrid w:val="0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F118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118D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F118D"/>
    <w:pPr>
      <w:jc w:val="center"/>
    </w:pPr>
    <w:rPr>
      <w:sz w:val="48"/>
    </w:rPr>
  </w:style>
  <w:style w:type="paragraph" w:customStyle="1" w:styleId="Paragraph">
    <w:name w:val="Paragraph"/>
    <w:basedOn w:val="Normal"/>
    <w:rsid w:val="00BF118D"/>
    <w:pPr>
      <w:spacing w:after="240"/>
    </w:pPr>
    <w:rPr>
      <w:sz w:val="24"/>
    </w:rPr>
  </w:style>
  <w:style w:type="character" w:styleId="PageNumber">
    <w:name w:val="page number"/>
    <w:basedOn w:val="DefaultParagraphFont"/>
    <w:rsid w:val="00BF118D"/>
  </w:style>
  <w:style w:type="paragraph" w:styleId="BodyText2">
    <w:name w:val="Body Text 2"/>
    <w:basedOn w:val="Normal"/>
    <w:rsid w:val="00BF118D"/>
    <w:pPr>
      <w:jc w:val="center"/>
    </w:pPr>
    <w:rPr>
      <w:b/>
      <w:i/>
      <w:color w:val="0000FF"/>
    </w:rPr>
  </w:style>
  <w:style w:type="paragraph" w:styleId="BalloonText">
    <w:name w:val="Balloon Text"/>
    <w:basedOn w:val="Normal"/>
    <w:link w:val="BalloonTextChar"/>
    <w:rsid w:val="005C2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B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A</vt:lpstr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A</dc:title>
  <dc:subject>turboSOR</dc:subject>
  <dc:creator>J.S. Fawcett</dc:creator>
  <cp:keywords/>
  <cp:lastModifiedBy>Francesco Tripodi (C)</cp:lastModifiedBy>
  <cp:revision>22</cp:revision>
  <cp:lastPrinted>2015-10-22T14:53:00Z</cp:lastPrinted>
  <dcterms:created xsi:type="dcterms:W3CDTF">2015-02-11T16:39:00Z</dcterms:created>
  <dcterms:modified xsi:type="dcterms:W3CDTF">2023-12-11T15:44:00Z</dcterms:modified>
</cp:coreProperties>
</file>