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F8DD5" w14:textId="77777777" w:rsidR="0069018B" w:rsidRPr="00186995" w:rsidRDefault="0069018B" w:rsidP="00FA00CD">
      <w:pPr>
        <w:pStyle w:val="Heading1"/>
        <w:rPr>
          <w:b/>
          <w:color w:val="auto"/>
          <w:u w:val="single"/>
        </w:rPr>
      </w:pPr>
      <w:r w:rsidRPr="00186995">
        <w:rPr>
          <w:b/>
          <w:color w:val="auto"/>
          <w:u w:val="single"/>
        </w:rPr>
        <w:t xml:space="preserve">Introduction/ General </w:t>
      </w:r>
    </w:p>
    <w:p w14:paraId="3F40DF7F" w14:textId="2A3F5BB9" w:rsidR="0069018B" w:rsidRPr="00A708F3" w:rsidRDefault="0069018B" w:rsidP="008D78C5">
      <w:pPr>
        <w:pStyle w:val="Heading3"/>
        <w:numPr>
          <w:ilvl w:val="0"/>
          <w:numId w:val="0"/>
        </w:numPr>
        <w:ind w:left="432"/>
        <w:rPr>
          <w:color w:val="auto"/>
        </w:rPr>
      </w:pPr>
      <w:r w:rsidRPr="00A708F3">
        <w:rPr>
          <w:color w:val="auto"/>
        </w:rPr>
        <w:t xml:space="preserve">Note: Nothing in this standard </w:t>
      </w:r>
      <w:r w:rsidR="003076F0" w:rsidRPr="00A708F3">
        <w:rPr>
          <w:color w:val="auto"/>
        </w:rPr>
        <w:t>SHALL</w:t>
      </w:r>
      <w:r w:rsidRPr="00A708F3">
        <w:rPr>
          <w:color w:val="auto"/>
        </w:rPr>
        <w:t xml:space="preserve"> supersede applicable laws and regulations. In the event of a conflict between English and a domestic language, the English language </w:t>
      </w:r>
      <w:r w:rsidR="003076F0" w:rsidRPr="00A708F3">
        <w:rPr>
          <w:color w:val="auto"/>
        </w:rPr>
        <w:t>SHALL</w:t>
      </w:r>
      <w:r w:rsidRPr="00A708F3">
        <w:rPr>
          <w:color w:val="auto"/>
        </w:rPr>
        <w:t xml:space="preserve"> take precedence.</w:t>
      </w:r>
      <w:r w:rsidR="00270777" w:rsidRPr="00A708F3">
        <w:rPr>
          <w:color w:val="auto"/>
        </w:rPr>
        <w:t xml:space="preserve"> GM issued drawings and Math supersede any conflicts created by this specification. ANY conflict </w:t>
      </w:r>
      <w:r w:rsidR="00202E8F">
        <w:rPr>
          <w:color w:val="auto"/>
        </w:rPr>
        <w:t xml:space="preserve">within this </w:t>
      </w:r>
      <w:r w:rsidR="00655F3C">
        <w:rPr>
          <w:color w:val="auto"/>
        </w:rPr>
        <w:t>CG</w:t>
      </w:r>
      <w:r w:rsidR="00270777" w:rsidRPr="00A708F3">
        <w:rPr>
          <w:color w:val="auto"/>
        </w:rPr>
        <w:t xml:space="preserve"> documentation must be brought the attention of the GM Commodity SQE and DRE for resolution.</w:t>
      </w:r>
      <w:r w:rsidR="00A708F3" w:rsidRPr="00A708F3">
        <w:rPr>
          <w:color w:val="auto"/>
        </w:rPr>
        <w:t xml:space="preserve"> Refer and comply to AIAG FMEA VDA Handbook or AIAG PFMEA 4th Edition and CG4338 GM 1927 03 SQ SOR.</w:t>
      </w:r>
    </w:p>
    <w:p w14:paraId="36CAF10A" w14:textId="11C74542" w:rsidR="0069018B" w:rsidRPr="00481A91" w:rsidRDefault="00AE6BC9" w:rsidP="00FA00CD">
      <w:pPr>
        <w:pStyle w:val="Heading3"/>
        <w:numPr>
          <w:ilvl w:val="0"/>
          <w:numId w:val="0"/>
        </w:numPr>
        <w:ind w:left="432" w:hanging="144"/>
        <w:rPr>
          <w:color w:val="auto"/>
        </w:rPr>
      </w:pPr>
      <w:r w:rsidRPr="00186995">
        <w:rPr>
          <w:b/>
          <w:color w:val="auto"/>
          <w:sz w:val="28"/>
          <w:szCs w:val="28"/>
        </w:rPr>
        <w:t xml:space="preserve">   </w:t>
      </w:r>
      <w:r w:rsidR="00AC2C58" w:rsidRPr="00186995">
        <w:rPr>
          <w:b/>
          <w:color w:val="auto"/>
          <w:sz w:val="28"/>
          <w:szCs w:val="28"/>
        </w:rPr>
        <w:t>Purpose</w:t>
      </w:r>
      <w:r w:rsidR="00B46BBA" w:rsidRPr="00186995">
        <w:rPr>
          <w:color w:val="auto"/>
          <w:sz w:val="28"/>
          <w:szCs w:val="28"/>
        </w:rPr>
        <w:t>:</w:t>
      </w:r>
      <w:r w:rsidR="0069018B" w:rsidRPr="00481A91">
        <w:rPr>
          <w:color w:val="auto"/>
        </w:rPr>
        <w:t xml:space="preserve"> It is the responsibility of the supplier to ensure that the manufacturing process is state of the art. </w:t>
      </w:r>
      <w:r w:rsidR="00CA4D41" w:rsidRPr="00481A91">
        <w:rPr>
          <w:color w:val="auto"/>
        </w:rPr>
        <w:t xml:space="preserve">The expectation is for GM to receive parts that meet 100% of the specifications as defined by GM. It is the responsibility of the Supplier to ensure that the process </w:t>
      </w:r>
      <w:r w:rsidR="00CA4D41" w:rsidRPr="00481A91">
        <w:rPr>
          <w:b/>
          <w:color w:val="auto"/>
          <w:u w:val="single"/>
        </w:rPr>
        <w:t>meets or exceeds</w:t>
      </w:r>
      <w:r w:rsidR="00CA4D41" w:rsidRPr="00481A91">
        <w:rPr>
          <w:color w:val="auto"/>
        </w:rPr>
        <w:t xml:space="preserve"> all requirements and able to show compliance through the associated </w:t>
      </w:r>
      <w:r w:rsidR="005670B7" w:rsidRPr="00481A91">
        <w:rPr>
          <w:color w:val="auto"/>
        </w:rPr>
        <w:t>Commodity Specific Audit (</w:t>
      </w:r>
      <w:r w:rsidR="00CA4D41" w:rsidRPr="00481A91">
        <w:rPr>
          <w:color w:val="auto"/>
        </w:rPr>
        <w:t>self-audit and/or through onsite audit by GM personnel</w:t>
      </w:r>
      <w:r w:rsidR="005670B7" w:rsidRPr="00481A91">
        <w:rPr>
          <w:color w:val="auto"/>
        </w:rPr>
        <w:t>)</w:t>
      </w:r>
      <w:r w:rsidR="005E262A" w:rsidRPr="00481A91">
        <w:rPr>
          <w:color w:val="auto"/>
        </w:rPr>
        <w:t xml:space="preserve"> by the time of the APQP Kickoff review and verified a</w:t>
      </w:r>
      <w:r w:rsidR="00186995">
        <w:rPr>
          <w:color w:val="auto"/>
        </w:rPr>
        <w:t>ccording to the CRV process</w:t>
      </w:r>
      <w:r w:rsidR="005E262A" w:rsidRPr="00481A91">
        <w:rPr>
          <w:color w:val="auto"/>
        </w:rPr>
        <w:t xml:space="preserve">. </w:t>
      </w:r>
    </w:p>
    <w:p w14:paraId="228DE7AC" w14:textId="7CC8AFD8" w:rsidR="00AC2C58" w:rsidRPr="00A708F3" w:rsidRDefault="0069018B" w:rsidP="00763F87">
      <w:pPr>
        <w:pStyle w:val="Heading2"/>
        <w:numPr>
          <w:ilvl w:val="0"/>
          <w:numId w:val="0"/>
        </w:numPr>
        <w:ind w:left="432"/>
        <w:rPr>
          <w:color w:val="auto"/>
          <w:sz w:val="24"/>
          <w:szCs w:val="24"/>
        </w:rPr>
      </w:pPr>
      <w:r w:rsidRPr="00A708F3">
        <w:rPr>
          <w:b/>
          <w:color w:val="auto"/>
          <w:sz w:val="28"/>
          <w:szCs w:val="28"/>
        </w:rPr>
        <w:t>Applicability</w:t>
      </w:r>
      <w:r w:rsidR="00B46BBA" w:rsidRPr="00A708F3">
        <w:rPr>
          <w:color w:val="auto"/>
          <w:sz w:val="28"/>
          <w:szCs w:val="28"/>
        </w:rPr>
        <w:t>:</w:t>
      </w:r>
      <w:r w:rsidRPr="00A708F3">
        <w:rPr>
          <w:color w:val="auto"/>
          <w:sz w:val="24"/>
          <w:szCs w:val="24"/>
        </w:rPr>
        <w:t xml:space="preserve"> These requirements are in addition to any requirements as outlined in </w:t>
      </w:r>
      <w:r w:rsidR="00E66C5D" w:rsidRPr="00A708F3">
        <w:rPr>
          <w:color w:val="auto"/>
          <w:sz w:val="24"/>
          <w:szCs w:val="24"/>
        </w:rPr>
        <w:t xml:space="preserve">GC4338 GM 1927 03 </w:t>
      </w:r>
      <w:r w:rsidRPr="00A708F3">
        <w:rPr>
          <w:color w:val="auto"/>
          <w:sz w:val="24"/>
          <w:szCs w:val="24"/>
        </w:rPr>
        <w:t>Supplier Quality SOR</w:t>
      </w:r>
      <w:r w:rsidR="00E66C5D" w:rsidRPr="00A708F3">
        <w:rPr>
          <w:color w:val="auto"/>
          <w:sz w:val="24"/>
          <w:szCs w:val="24"/>
        </w:rPr>
        <w:t>. The terms</w:t>
      </w:r>
      <w:r w:rsidRPr="00A708F3">
        <w:rPr>
          <w:color w:val="auto"/>
          <w:sz w:val="24"/>
          <w:szCs w:val="24"/>
        </w:rPr>
        <w:t xml:space="preserve"> “</w:t>
      </w:r>
      <w:r w:rsidR="003076F0" w:rsidRPr="00A708F3">
        <w:rPr>
          <w:color w:val="auto"/>
          <w:sz w:val="24"/>
          <w:szCs w:val="24"/>
        </w:rPr>
        <w:t>SHALL</w:t>
      </w:r>
      <w:r w:rsidRPr="00A708F3">
        <w:rPr>
          <w:color w:val="auto"/>
          <w:sz w:val="24"/>
          <w:szCs w:val="24"/>
        </w:rPr>
        <w:t>” in this document is mandatory</w:t>
      </w:r>
      <w:r w:rsidR="00E66C5D" w:rsidRPr="00A708F3">
        <w:rPr>
          <w:color w:val="auto"/>
          <w:sz w:val="24"/>
          <w:szCs w:val="24"/>
        </w:rPr>
        <w:t xml:space="preserve"> and</w:t>
      </w:r>
      <w:r w:rsidRPr="00A708F3">
        <w:rPr>
          <w:color w:val="auto"/>
          <w:sz w:val="24"/>
          <w:szCs w:val="24"/>
        </w:rPr>
        <w:t xml:space="preserve"> “Should” is highly recommended.</w:t>
      </w:r>
      <w:r w:rsidR="00A708F3" w:rsidRPr="00A708F3">
        <w:rPr>
          <w:color w:val="auto"/>
          <w:sz w:val="24"/>
          <w:szCs w:val="24"/>
        </w:rPr>
        <w:t xml:space="preserve"> Again, please refer and comply to AIAG FMEA VDA Handbook or AIAG PFMEA 4th Edition and CG4338 GM 1927 03 SQ SOR.</w:t>
      </w:r>
    </w:p>
    <w:p w14:paraId="38FD7F8F" w14:textId="77777777" w:rsidR="0069018B" w:rsidRPr="00AE6BC9" w:rsidRDefault="0069018B" w:rsidP="00FA00CD">
      <w:pPr>
        <w:pStyle w:val="Heading2"/>
        <w:ind w:left="432"/>
        <w:rPr>
          <w:color w:val="auto"/>
          <w:sz w:val="24"/>
          <w:szCs w:val="24"/>
        </w:rPr>
      </w:pPr>
      <w:r w:rsidRPr="00AE6BC9">
        <w:rPr>
          <w:color w:val="auto"/>
          <w:sz w:val="24"/>
          <w:szCs w:val="24"/>
        </w:rPr>
        <w:t xml:space="preserve">These requirements </w:t>
      </w:r>
      <w:r w:rsidR="003076F0" w:rsidRPr="00AE6BC9">
        <w:rPr>
          <w:color w:val="auto"/>
          <w:sz w:val="24"/>
          <w:szCs w:val="24"/>
        </w:rPr>
        <w:t>SHALL</w:t>
      </w:r>
      <w:r w:rsidR="002E3659" w:rsidRPr="00AE6BC9">
        <w:rPr>
          <w:color w:val="auto"/>
          <w:sz w:val="24"/>
          <w:szCs w:val="24"/>
        </w:rPr>
        <w:t xml:space="preserve"> be</w:t>
      </w:r>
      <w:r w:rsidRPr="00AE6BC9">
        <w:rPr>
          <w:color w:val="auto"/>
          <w:sz w:val="24"/>
          <w:szCs w:val="24"/>
        </w:rPr>
        <w:t xml:space="preserve"> valid for any components or assemblies manufactured at the sub-supplier (Tier 1 or Tier 2… Tier x.).</w:t>
      </w:r>
      <w:r w:rsidR="002E3659" w:rsidRPr="00AE6BC9">
        <w:rPr>
          <w:color w:val="auto"/>
          <w:sz w:val="24"/>
          <w:szCs w:val="24"/>
        </w:rPr>
        <w:t xml:space="preserve"> The Tier 1 supplier </w:t>
      </w:r>
      <w:r w:rsidR="003076F0" w:rsidRPr="00AE6BC9">
        <w:rPr>
          <w:color w:val="auto"/>
          <w:sz w:val="24"/>
          <w:szCs w:val="24"/>
        </w:rPr>
        <w:t>SHALL</w:t>
      </w:r>
      <w:r w:rsidR="002E3659" w:rsidRPr="00AE6BC9">
        <w:rPr>
          <w:color w:val="auto"/>
          <w:sz w:val="24"/>
          <w:szCs w:val="24"/>
        </w:rPr>
        <w:t xml:space="preserve"> be responsible to validate and audit to these requirements at sub-tiers and provide evidence to GM upon request.</w:t>
      </w:r>
    </w:p>
    <w:p w14:paraId="70137520" w14:textId="77777777" w:rsidR="0069018B" w:rsidRPr="00AE6BC9" w:rsidRDefault="0069018B" w:rsidP="00FA00CD">
      <w:pPr>
        <w:pStyle w:val="Heading2"/>
        <w:ind w:left="432"/>
        <w:rPr>
          <w:color w:val="auto"/>
          <w:sz w:val="24"/>
          <w:szCs w:val="24"/>
        </w:rPr>
      </w:pPr>
      <w:r w:rsidRPr="00AE6BC9">
        <w:rPr>
          <w:color w:val="auto"/>
          <w:sz w:val="24"/>
          <w:szCs w:val="24"/>
        </w:rPr>
        <w:t>All deviations requested for “</w:t>
      </w:r>
      <w:r w:rsidR="003076F0" w:rsidRPr="00AE6BC9">
        <w:rPr>
          <w:color w:val="auto"/>
          <w:sz w:val="24"/>
          <w:szCs w:val="24"/>
        </w:rPr>
        <w:t>SHALL</w:t>
      </w:r>
      <w:r w:rsidRPr="00AE6BC9">
        <w:rPr>
          <w:color w:val="auto"/>
          <w:sz w:val="24"/>
          <w:szCs w:val="24"/>
        </w:rPr>
        <w:t xml:space="preserve">” items are to be </w:t>
      </w:r>
      <w:r w:rsidR="00C91889" w:rsidRPr="00AE6BC9">
        <w:rPr>
          <w:color w:val="auto"/>
          <w:sz w:val="24"/>
          <w:szCs w:val="24"/>
        </w:rPr>
        <w:t xml:space="preserve">documented and submitted </w:t>
      </w:r>
      <w:r w:rsidR="00C91889" w:rsidRPr="00E66C5D">
        <w:rPr>
          <w:color w:val="auto"/>
          <w:sz w:val="24"/>
          <w:szCs w:val="24"/>
        </w:rPr>
        <w:t xml:space="preserve">using </w:t>
      </w:r>
      <w:r w:rsidRPr="00E66C5D">
        <w:rPr>
          <w:color w:val="auto"/>
          <w:sz w:val="24"/>
          <w:szCs w:val="24"/>
        </w:rPr>
        <w:t>CG3404 M7 Tech</w:t>
      </w:r>
      <w:r w:rsidR="00C91889" w:rsidRPr="00E66C5D">
        <w:rPr>
          <w:color w:val="auto"/>
          <w:sz w:val="24"/>
          <w:szCs w:val="24"/>
        </w:rPr>
        <w:t xml:space="preserve">nical Issues List </w:t>
      </w:r>
      <w:r w:rsidR="00C91889" w:rsidRPr="00AE6BC9">
        <w:rPr>
          <w:color w:val="auto"/>
          <w:sz w:val="24"/>
          <w:szCs w:val="24"/>
        </w:rPr>
        <w:t xml:space="preserve">for review and approval </w:t>
      </w:r>
      <w:r w:rsidRPr="00AE6BC9">
        <w:rPr>
          <w:color w:val="auto"/>
          <w:sz w:val="24"/>
          <w:szCs w:val="24"/>
        </w:rPr>
        <w:t>by General Motors Supplier Quality prior to sourcing.</w:t>
      </w:r>
      <w:r w:rsidR="00CA4D41" w:rsidRPr="00AE6BC9">
        <w:rPr>
          <w:color w:val="auto"/>
          <w:sz w:val="24"/>
          <w:szCs w:val="24"/>
        </w:rPr>
        <w:t xml:space="preserve"> </w:t>
      </w:r>
    </w:p>
    <w:p w14:paraId="35814735" w14:textId="77777777" w:rsidR="0069018B" w:rsidRPr="00186995" w:rsidRDefault="0069018B" w:rsidP="00186995">
      <w:pPr>
        <w:pStyle w:val="Heading2"/>
        <w:ind w:left="432"/>
        <w:rPr>
          <w:color w:val="auto"/>
          <w:sz w:val="24"/>
          <w:szCs w:val="24"/>
        </w:rPr>
      </w:pPr>
      <w:r w:rsidRPr="00186995">
        <w:rPr>
          <w:color w:val="auto"/>
          <w:sz w:val="24"/>
          <w:szCs w:val="24"/>
        </w:rPr>
        <w:t xml:space="preserve">It is understood that advances in technology may require modifications to the following requirements </w:t>
      </w:r>
      <w:proofErr w:type="gramStart"/>
      <w:r w:rsidRPr="00186995">
        <w:rPr>
          <w:color w:val="auto"/>
          <w:sz w:val="24"/>
          <w:szCs w:val="24"/>
        </w:rPr>
        <w:t>in order to</w:t>
      </w:r>
      <w:proofErr w:type="gramEnd"/>
      <w:r w:rsidRPr="00186995">
        <w:rPr>
          <w:color w:val="auto"/>
          <w:sz w:val="24"/>
          <w:szCs w:val="24"/>
        </w:rPr>
        <w:t xml:space="preserve"> ensure that state of the art processing and testing are being utilized.  Alternative solutions</w:t>
      </w:r>
      <w:r w:rsidR="00EC13F9" w:rsidRPr="00186995">
        <w:rPr>
          <w:color w:val="auto"/>
          <w:sz w:val="24"/>
          <w:szCs w:val="24"/>
        </w:rPr>
        <w:t xml:space="preserve"> </w:t>
      </w:r>
      <w:r w:rsidRPr="00186995">
        <w:rPr>
          <w:color w:val="auto"/>
          <w:sz w:val="24"/>
          <w:szCs w:val="24"/>
        </w:rPr>
        <w:t xml:space="preserve">that achieve the intended requirement </w:t>
      </w:r>
      <w:r w:rsidR="003076F0" w:rsidRPr="00186995">
        <w:rPr>
          <w:color w:val="auto"/>
          <w:sz w:val="24"/>
          <w:szCs w:val="24"/>
        </w:rPr>
        <w:t>SHALL</w:t>
      </w:r>
      <w:r w:rsidRPr="00186995">
        <w:rPr>
          <w:color w:val="auto"/>
          <w:sz w:val="24"/>
          <w:szCs w:val="24"/>
        </w:rPr>
        <w:t xml:space="preserve"> be documented and approved by the GM SQE. </w:t>
      </w:r>
    </w:p>
    <w:p w14:paraId="69714FC7" w14:textId="77777777" w:rsidR="00A708F3" w:rsidRDefault="00A708F3" w:rsidP="00F46EB8">
      <w:pPr>
        <w:rPr>
          <w:rFonts w:asciiTheme="majorHAnsi" w:hAnsiTheme="majorHAnsi" w:cstheme="majorHAnsi"/>
          <w:b/>
          <w:sz w:val="32"/>
          <w:szCs w:val="32"/>
          <w:u w:val="single"/>
        </w:rPr>
      </w:pPr>
    </w:p>
    <w:p w14:paraId="759D5D86" w14:textId="3A0EEB9A" w:rsidR="00F46EB8" w:rsidRPr="00186995" w:rsidRDefault="00F46EB8" w:rsidP="00F46EB8">
      <w:pPr>
        <w:rPr>
          <w:rFonts w:asciiTheme="majorHAnsi" w:hAnsiTheme="majorHAnsi" w:cstheme="majorHAnsi"/>
          <w:b/>
          <w:sz w:val="32"/>
          <w:szCs w:val="32"/>
          <w:u w:val="single"/>
        </w:rPr>
      </w:pPr>
      <w:r w:rsidRPr="00186995">
        <w:rPr>
          <w:rFonts w:asciiTheme="majorHAnsi" w:hAnsiTheme="majorHAnsi" w:cstheme="majorHAnsi"/>
          <w:b/>
          <w:sz w:val="32"/>
          <w:szCs w:val="32"/>
          <w:u w:val="single"/>
        </w:rPr>
        <w:t>PPAP Build Fidelity and Submission Requirements</w:t>
      </w:r>
    </w:p>
    <w:p w14:paraId="3119DC89" w14:textId="77777777" w:rsidR="00F46EB8" w:rsidRPr="00186995" w:rsidRDefault="00F46EB8" w:rsidP="00F46EB8">
      <w:pPr>
        <w:rPr>
          <w:rFonts w:asciiTheme="majorHAnsi" w:hAnsiTheme="majorHAnsi" w:cstheme="majorHAnsi"/>
          <w:sz w:val="28"/>
          <w:szCs w:val="28"/>
          <w:u w:val="single"/>
        </w:rPr>
      </w:pPr>
      <w:r w:rsidRPr="00186995">
        <w:rPr>
          <w:rFonts w:asciiTheme="majorHAnsi" w:hAnsiTheme="majorHAnsi" w:cstheme="majorHAnsi"/>
          <w:b/>
          <w:sz w:val="28"/>
          <w:szCs w:val="28"/>
          <w:u w:val="single"/>
        </w:rPr>
        <w:t>Non-Saleable PPAP:</w:t>
      </w:r>
      <w:r w:rsidRPr="00186995">
        <w:rPr>
          <w:rFonts w:asciiTheme="majorHAnsi" w:hAnsiTheme="majorHAnsi" w:cstheme="majorHAnsi"/>
          <w:sz w:val="28"/>
          <w:szCs w:val="28"/>
          <w:u w:val="single"/>
        </w:rPr>
        <w:t xml:space="preserve">  </w:t>
      </w:r>
    </w:p>
    <w:p w14:paraId="482E3B2D" w14:textId="22F84BA4" w:rsidR="00F46EB8" w:rsidRDefault="00F46EB8" w:rsidP="00F46EB8">
      <w:pPr>
        <w:rPr>
          <w:rFonts w:asciiTheme="majorHAnsi" w:hAnsiTheme="majorHAnsi" w:cstheme="majorHAnsi"/>
          <w:sz w:val="24"/>
          <w:szCs w:val="24"/>
        </w:rPr>
      </w:pPr>
      <w:r w:rsidRPr="00AC63CF">
        <w:rPr>
          <w:rFonts w:asciiTheme="majorHAnsi" w:hAnsiTheme="majorHAnsi" w:cstheme="majorHAnsi"/>
          <w:sz w:val="24"/>
          <w:szCs w:val="24"/>
        </w:rPr>
        <w:t xml:space="preserve">Parts </w:t>
      </w:r>
      <w:r w:rsidRPr="00AC63CF">
        <w:rPr>
          <w:rFonts w:asciiTheme="majorHAnsi" w:hAnsiTheme="majorHAnsi" w:cstheme="majorHAnsi"/>
          <w:b/>
          <w:sz w:val="24"/>
          <w:szCs w:val="24"/>
        </w:rPr>
        <w:t>Shall</w:t>
      </w:r>
      <w:r w:rsidRPr="00AC63CF">
        <w:rPr>
          <w:rFonts w:asciiTheme="majorHAnsi" w:hAnsiTheme="majorHAnsi" w:cstheme="majorHAnsi"/>
          <w:sz w:val="24"/>
          <w:szCs w:val="24"/>
        </w:rPr>
        <w:t xml:space="preserve"> be manufactured at production site using production tooling, production gaging, production process, and production materials. Control plan and gaging </w:t>
      </w:r>
      <w:r w:rsidRPr="00AC63CF">
        <w:rPr>
          <w:rFonts w:asciiTheme="majorHAnsi" w:hAnsiTheme="majorHAnsi" w:cstheme="majorHAnsi"/>
          <w:b/>
          <w:sz w:val="24"/>
          <w:szCs w:val="24"/>
        </w:rPr>
        <w:t>Shall</w:t>
      </w:r>
      <w:r w:rsidRPr="00AC63CF">
        <w:rPr>
          <w:rFonts w:asciiTheme="majorHAnsi" w:hAnsiTheme="majorHAnsi" w:cstheme="majorHAnsi"/>
          <w:sz w:val="24"/>
          <w:szCs w:val="24"/>
        </w:rPr>
        <w:t xml:space="preserve"> be production intent. Any deviation requires an approved SQMS action plan.</w:t>
      </w:r>
      <w:r w:rsidR="007C10BF" w:rsidRPr="00AC63CF">
        <w:rPr>
          <w:rFonts w:asciiTheme="majorHAnsi" w:hAnsiTheme="majorHAnsi" w:cstheme="majorHAnsi"/>
          <w:sz w:val="24"/>
          <w:szCs w:val="24"/>
        </w:rPr>
        <w:t xml:space="preserve"> Build quantities </w:t>
      </w:r>
      <w:r w:rsidR="006C56BB" w:rsidRPr="00AC63CF">
        <w:rPr>
          <w:rFonts w:asciiTheme="majorHAnsi" w:hAnsiTheme="majorHAnsi" w:cstheme="majorHAnsi"/>
          <w:sz w:val="24"/>
          <w:szCs w:val="24"/>
        </w:rPr>
        <w:t>should be appropriate for process development and program requirements.</w:t>
      </w:r>
      <w:r w:rsidR="007C10BF" w:rsidRPr="00AC63CF">
        <w:rPr>
          <w:rFonts w:asciiTheme="majorHAnsi" w:hAnsiTheme="majorHAnsi" w:cstheme="majorHAnsi"/>
          <w:sz w:val="24"/>
          <w:szCs w:val="24"/>
        </w:rPr>
        <w:t xml:space="preserve">  </w:t>
      </w:r>
    </w:p>
    <w:p w14:paraId="1A1C627D" w14:textId="4DFB1686" w:rsidR="00AC63CF" w:rsidRDefault="00AC63CF" w:rsidP="00F46EB8">
      <w:pPr>
        <w:rPr>
          <w:rFonts w:asciiTheme="majorHAnsi" w:hAnsiTheme="majorHAnsi" w:cstheme="majorHAnsi"/>
          <w:sz w:val="24"/>
          <w:szCs w:val="24"/>
        </w:rPr>
      </w:pPr>
    </w:p>
    <w:p w14:paraId="30A10B29" w14:textId="77777777" w:rsidR="00F46EB8" w:rsidRPr="00186995" w:rsidRDefault="00F46EB8" w:rsidP="00F46EB8">
      <w:pPr>
        <w:rPr>
          <w:rFonts w:asciiTheme="majorHAnsi" w:hAnsiTheme="majorHAnsi" w:cstheme="majorHAnsi"/>
          <w:u w:val="single"/>
        </w:rPr>
      </w:pPr>
      <w:r w:rsidRPr="00186995">
        <w:rPr>
          <w:rFonts w:asciiTheme="majorHAnsi" w:hAnsiTheme="majorHAnsi" w:cstheme="majorHAnsi"/>
          <w:b/>
          <w:sz w:val="28"/>
          <w:szCs w:val="28"/>
          <w:u w:val="single"/>
        </w:rPr>
        <w:lastRenderedPageBreak/>
        <w:t>Approved PPAP</w:t>
      </w:r>
      <w:r w:rsidRPr="00186995">
        <w:rPr>
          <w:rFonts w:asciiTheme="majorHAnsi" w:hAnsiTheme="majorHAnsi" w:cstheme="majorHAnsi"/>
          <w:b/>
          <w:u w:val="single"/>
        </w:rPr>
        <w:t xml:space="preserve">:  </w:t>
      </w:r>
    </w:p>
    <w:p w14:paraId="2D35E742" w14:textId="7681D868" w:rsidR="00F46EB8" w:rsidRPr="00186995" w:rsidRDefault="00F46EB8" w:rsidP="00F46EB8">
      <w:pPr>
        <w:rPr>
          <w:rFonts w:asciiTheme="majorHAnsi" w:hAnsiTheme="majorHAnsi" w:cstheme="majorHAnsi"/>
          <w:sz w:val="24"/>
          <w:szCs w:val="24"/>
        </w:rPr>
      </w:pPr>
      <w:r w:rsidRPr="00AC63CF">
        <w:rPr>
          <w:rFonts w:asciiTheme="majorHAnsi" w:hAnsiTheme="majorHAnsi" w:cstheme="majorHAnsi"/>
          <w:sz w:val="24"/>
          <w:szCs w:val="24"/>
        </w:rPr>
        <w:t>A significant production run (300 pcs min</w:t>
      </w:r>
      <w:r w:rsidR="001C765D">
        <w:rPr>
          <w:rFonts w:asciiTheme="majorHAnsi" w:hAnsiTheme="majorHAnsi" w:cstheme="majorHAnsi"/>
          <w:sz w:val="24"/>
          <w:szCs w:val="24"/>
        </w:rPr>
        <w:t xml:space="preserve"> unless a lesser qty. is authorized and approved by GM SQE</w:t>
      </w:r>
      <w:r w:rsidRPr="00AC63CF">
        <w:rPr>
          <w:rFonts w:asciiTheme="majorHAnsi" w:hAnsiTheme="majorHAnsi" w:cstheme="majorHAnsi"/>
          <w:sz w:val="24"/>
          <w:szCs w:val="24"/>
        </w:rPr>
        <w:t>) conducted at the production site, at the contracted production rate using the production tooling (full cavitation for multiple cavity tool), production gaging, production process,</w:t>
      </w:r>
      <w:r w:rsidRPr="00186995">
        <w:rPr>
          <w:sz w:val="24"/>
          <w:szCs w:val="24"/>
        </w:rPr>
        <w:t xml:space="preserve"> </w:t>
      </w:r>
      <w:r w:rsidRPr="00186995">
        <w:rPr>
          <w:rFonts w:asciiTheme="majorHAnsi" w:hAnsiTheme="majorHAnsi" w:cstheme="majorHAnsi"/>
          <w:sz w:val="24"/>
          <w:szCs w:val="24"/>
        </w:rPr>
        <w:t>production materials, and production operators. Production control plan and ga</w:t>
      </w:r>
      <w:r w:rsidR="007B26C7">
        <w:rPr>
          <w:rFonts w:asciiTheme="majorHAnsi" w:hAnsiTheme="majorHAnsi" w:cstheme="majorHAnsi"/>
          <w:sz w:val="24"/>
          <w:szCs w:val="24"/>
        </w:rPr>
        <w:t>u</w:t>
      </w:r>
      <w:r w:rsidRPr="00186995">
        <w:rPr>
          <w:rFonts w:asciiTheme="majorHAnsi" w:hAnsiTheme="majorHAnsi" w:cstheme="majorHAnsi"/>
          <w:sz w:val="24"/>
          <w:szCs w:val="24"/>
        </w:rPr>
        <w:t xml:space="preserve">ging </w:t>
      </w:r>
      <w:r w:rsidRPr="00186995">
        <w:rPr>
          <w:rFonts w:asciiTheme="majorHAnsi" w:hAnsiTheme="majorHAnsi" w:cstheme="majorHAnsi"/>
          <w:b/>
          <w:sz w:val="24"/>
          <w:szCs w:val="24"/>
        </w:rPr>
        <w:t xml:space="preserve">Shall </w:t>
      </w:r>
      <w:r w:rsidRPr="00186995">
        <w:rPr>
          <w:rFonts w:asciiTheme="majorHAnsi" w:hAnsiTheme="majorHAnsi" w:cstheme="majorHAnsi"/>
          <w:sz w:val="24"/>
          <w:szCs w:val="24"/>
        </w:rPr>
        <w:t xml:space="preserve">be utilized. Supplier </w:t>
      </w:r>
      <w:r w:rsidRPr="00186995">
        <w:rPr>
          <w:rFonts w:asciiTheme="majorHAnsi" w:hAnsiTheme="majorHAnsi" w:cstheme="majorHAnsi"/>
          <w:b/>
          <w:sz w:val="24"/>
          <w:szCs w:val="24"/>
        </w:rPr>
        <w:t xml:space="preserve">Shall </w:t>
      </w:r>
      <w:r w:rsidRPr="00186995">
        <w:rPr>
          <w:rFonts w:asciiTheme="majorHAnsi" w:hAnsiTheme="majorHAnsi" w:cstheme="majorHAnsi"/>
          <w:sz w:val="24"/>
          <w:szCs w:val="24"/>
        </w:rPr>
        <w:t>demonstrate process capability for key characteristics</w:t>
      </w:r>
      <w:r w:rsidR="001C765D">
        <w:rPr>
          <w:rFonts w:asciiTheme="majorHAnsi" w:hAnsiTheme="majorHAnsi" w:cstheme="majorHAnsi"/>
          <w:sz w:val="24"/>
          <w:szCs w:val="24"/>
        </w:rPr>
        <w:t xml:space="preserve"> with a quantity determined to be </w:t>
      </w:r>
      <w:proofErr w:type="gramStart"/>
      <w:r w:rsidR="001C765D">
        <w:rPr>
          <w:rFonts w:asciiTheme="majorHAnsi" w:hAnsiTheme="majorHAnsi" w:cstheme="majorHAnsi"/>
          <w:sz w:val="24"/>
          <w:szCs w:val="24"/>
        </w:rPr>
        <w:t>acceptable  and</w:t>
      </w:r>
      <w:proofErr w:type="gramEnd"/>
      <w:r w:rsidR="001C765D">
        <w:rPr>
          <w:rFonts w:asciiTheme="majorHAnsi" w:hAnsiTheme="majorHAnsi" w:cstheme="majorHAnsi"/>
          <w:sz w:val="24"/>
          <w:szCs w:val="24"/>
        </w:rPr>
        <w:t xml:space="preserve"> agreed upon by GM SQE.</w:t>
      </w:r>
    </w:p>
    <w:tbl>
      <w:tblPr>
        <w:tblW w:w="10265" w:type="dxa"/>
        <w:jc w:val="center"/>
        <w:tblLook w:val="04A0" w:firstRow="1" w:lastRow="0" w:firstColumn="1" w:lastColumn="0" w:noHBand="0" w:noVBand="1"/>
      </w:tblPr>
      <w:tblGrid>
        <w:gridCol w:w="555"/>
        <w:gridCol w:w="4860"/>
        <w:gridCol w:w="2075"/>
        <w:gridCol w:w="2785"/>
      </w:tblGrid>
      <w:tr w:rsidR="00F46EB8" w:rsidRPr="00AE6BC9" w14:paraId="5A9F4123" w14:textId="77777777" w:rsidTr="001C765D">
        <w:trPr>
          <w:trHeight w:val="288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C7A48" w14:textId="77777777" w:rsidR="00F46EB8" w:rsidRPr="00AE6BC9" w:rsidRDefault="00F46EB8" w:rsidP="00F46EB8">
            <w:r w:rsidRPr="00AE6BC9">
              <w:t> 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C1370" w14:textId="77777777" w:rsidR="00F46EB8" w:rsidRPr="001C765D" w:rsidRDefault="00F46EB8" w:rsidP="00F46EB8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AIAG PPAP Submission Requirements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2B67C" w14:textId="77777777" w:rsidR="00F46EB8" w:rsidRPr="001C765D" w:rsidRDefault="00F46EB8" w:rsidP="00F46EB8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Non-Saleable PPAP</w:t>
            </w:r>
          </w:p>
        </w:tc>
        <w:tc>
          <w:tcPr>
            <w:tcW w:w="2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F8432" w14:textId="77777777" w:rsidR="00F46EB8" w:rsidRPr="001C765D" w:rsidRDefault="00F46EB8" w:rsidP="00F46EB8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Approved PPAP</w:t>
            </w:r>
          </w:p>
        </w:tc>
      </w:tr>
      <w:tr w:rsidR="00F46EB8" w:rsidRPr="00AE6BC9" w14:paraId="26682880" w14:textId="77777777" w:rsidTr="001C765D">
        <w:trPr>
          <w:trHeight w:val="288"/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2C6CA" w14:textId="77777777" w:rsidR="00F46EB8" w:rsidRPr="00AE6BC9" w:rsidRDefault="00F46EB8" w:rsidP="00F46EB8">
            <w:r w:rsidRPr="00AE6BC9">
              <w:t>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0FC83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Engineering Design Record (Ballooned Drawing)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41238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BC603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 – No Deviations</w:t>
            </w:r>
          </w:p>
        </w:tc>
      </w:tr>
      <w:tr w:rsidR="00F46EB8" w:rsidRPr="00AE6BC9" w14:paraId="60A1005B" w14:textId="77777777" w:rsidTr="001C765D">
        <w:trPr>
          <w:trHeight w:val="288"/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66DF3" w14:textId="77777777" w:rsidR="00F46EB8" w:rsidRPr="00AE6BC9" w:rsidRDefault="00F46EB8" w:rsidP="00F46EB8">
            <w:r w:rsidRPr="00AE6BC9">
              <w:t>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4C6A4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Authorized Engineering Change Document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5405F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*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3383B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 – No Deviations</w:t>
            </w:r>
          </w:p>
        </w:tc>
      </w:tr>
      <w:tr w:rsidR="00F46EB8" w:rsidRPr="00AE6BC9" w14:paraId="014BD8F2" w14:textId="77777777" w:rsidTr="001C765D">
        <w:trPr>
          <w:trHeight w:val="288"/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7837E" w14:textId="77777777" w:rsidR="00F46EB8" w:rsidRPr="00AE6BC9" w:rsidRDefault="00F46EB8" w:rsidP="00F46EB8">
            <w:r w:rsidRPr="00AE6BC9">
              <w:t>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C49D9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Customer Engineering Approval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9D1D6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*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3EDF0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 – No Deviations</w:t>
            </w:r>
          </w:p>
        </w:tc>
      </w:tr>
      <w:tr w:rsidR="00F46EB8" w:rsidRPr="00AE6BC9" w14:paraId="15475409" w14:textId="77777777" w:rsidTr="001C765D">
        <w:trPr>
          <w:trHeight w:val="288"/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E7DB3" w14:textId="77777777" w:rsidR="00F46EB8" w:rsidRPr="00AE6BC9" w:rsidRDefault="00F46EB8" w:rsidP="00F46EB8">
            <w:r w:rsidRPr="00AE6BC9">
              <w:t>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9284C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DFMEA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BE2F8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F2B92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 – No Deviations</w:t>
            </w:r>
          </w:p>
        </w:tc>
      </w:tr>
      <w:tr w:rsidR="00F46EB8" w:rsidRPr="00AE6BC9" w14:paraId="0D776D7F" w14:textId="77777777" w:rsidTr="001C765D">
        <w:trPr>
          <w:trHeight w:val="288"/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FA87F" w14:textId="77777777" w:rsidR="00F46EB8" w:rsidRPr="00AE6BC9" w:rsidRDefault="00F46EB8" w:rsidP="00F46EB8">
            <w:r w:rsidRPr="00AE6BC9">
              <w:t>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FF811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Process Flow Diagram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C5542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F777A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 – No Deviations</w:t>
            </w:r>
          </w:p>
        </w:tc>
      </w:tr>
      <w:tr w:rsidR="00F46EB8" w:rsidRPr="00AE6BC9" w14:paraId="65DB20EF" w14:textId="77777777" w:rsidTr="001C765D">
        <w:trPr>
          <w:trHeight w:val="288"/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06373" w14:textId="77777777" w:rsidR="00F46EB8" w:rsidRPr="00AE6BC9" w:rsidRDefault="00F46EB8" w:rsidP="00F46EB8">
            <w:r w:rsidRPr="00AE6BC9">
              <w:t>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4031A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PFMEA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7CB7F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692D0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 – No Deviations</w:t>
            </w:r>
          </w:p>
        </w:tc>
      </w:tr>
      <w:tr w:rsidR="00F46EB8" w:rsidRPr="00AE6BC9" w14:paraId="54F40378" w14:textId="77777777" w:rsidTr="001C765D">
        <w:trPr>
          <w:trHeight w:val="288"/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B55D4" w14:textId="77777777" w:rsidR="00F46EB8" w:rsidRPr="00AE6BC9" w:rsidRDefault="00F46EB8" w:rsidP="00F46EB8">
            <w:r w:rsidRPr="00AE6BC9">
              <w:t>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87A29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Control Plan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35010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32F22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 – No Deviations</w:t>
            </w:r>
          </w:p>
        </w:tc>
      </w:tr>
      <w:tr w:rsidR="00F46EB8" w:rsidRPr="00AE6BC9" w14:paraId="245373FA" w14:textId="77777777" w:rsidTr="001C765D">
        <w:trPr>
          <w:trHeight w:val="288"/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5E8EA" w14:textId="77777777" w:rsidR="00F46EB8" w:rsidRPr="00AE6BC9" w:rsidRDefault="00F46EB8" w:rsidP="00F46EB8">
            <w:r w:rsidRPr="00AE6BC9">
              <w:t>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51614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Measurement System Analysis Studies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CB22A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*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BD83D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 – No Deviations</w:t>
            </w:r>
          </w:p>
        </w:tc>
      </w:tr>
      <w:tr w:rsidR="00F46EB8" w:rsidRPr="00AE6BC9" w14:paraId="5A7F2488" w14:textId="77777777" w:rsidTr="001C765D">
        <w:trPr>
          <w:trHeight w:val="288"/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5132A" w14:textId="77777777" w:rsidR="00F46EB8" w:rsidRPr="00AE6BC9" w:rsidRDefault="00F46EB8" w:rsidP="00F46EB8">
            <w:r w:rsidRPr="00AE6BC9">
              <w:t>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D07D3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Dimensional Results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21421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AEDBC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 – No Deviations</w:t>
            </w:r>
          </w:p>
        </w:tc>
      </w:tr>
      <w:tr w:rsidR="00F46EB8" w:rsidRPr="00AE6BC9" w14:paraId="69764DAB" w14:textId="77777777" w:rsidTr="001C765D">
        <w:trPr>
          <w:trHeight w:val="288"/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94A13" w14:textId="77777777" w:rsidR="00F46EB8" w:rsidRPr="00AE6BC9" w:rsidRDefault="00F46EB8" w:rsidP="00F46EB8">
            <w:r w:rsidRPr="00AE6BC9">
              <w:t>10a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B9E7C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Records of Material Test Results (including IMDS)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BBDE3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061D7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 – No Deviations</w:t>
            </w:r>
          </w:p>
        </w:tc>
      </w:tr>
      <w:tr w:rsidR="00F46EB8" w:rsidRPr="00AE6BC9" w14:paraId="2D8E51A3" w14:textId="77777777" w:rsidTr="001C765D">
        <w:trPr>
          <w:trHeight w:val="288"/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E8DC8" w14:textId="77777777" w:rsidR="00F46EB8" w:rsidRPr="00AE6BC9" w:rsidRDefault="00F46EB8" w:rsidP="00F46EB8">
            <w:r w:rsidRPr="00AE6BC9">
              <w:t>10b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22ABD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Records of Performance Test Results (GM3660)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8E82E2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*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3FD2FE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 – No Deviations</w:t>
            </w:r>
          </w:p>
        </w:tc>
      </w:tr>
      <w:tr w:rsidR="00F46EB8" w:rsidRPr="00AE6BC9" w14:paraId="2E6078FE" w14:textId="77777777" w:rsidTr="001C765D">
        <w:trPr>
          <w:trHeight w:val="288"/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E9B41" w14:textId="77777777" w:rsidR="00F46EB8" w:rsidRPr="00AE6BC9" w:rsidRDefault="00F46EB8" w:rsidP="00F46EB8">
            <w:r w:rsidRPr="00AE6BC9">
              <w:t>11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6D991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Initial Process Studies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5580F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*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FFCC3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 – No Deviations</w:t>
            </w:r>
          </w:p>
        </w:tc>
      </w:tr>
      <w:tr w:rsidR="00F46EB8" w:rsidRPr="00AE6BC9" w14:paraId="08AD2E28" w14:textId="77777777" w:rsidTr="001C765D">
        <w:trPr>
          <w:trHeight w:val="288"/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E6BEF" w14:textId="77777777" w:rsidR="00F46EB8" w:rsidRPr="00AE6BC9" w:rsidRDefault="00F46EB8" w:rsidP="00F46EB8">
            <w:r w:rsidRPr="00AE6BC9">
              <w:t>12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F8A7D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Qualified Laboratory Documentations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0AF02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*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6B226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 – No Deviations</w:t>
            </w:r>
          </w:p>
        </w:tc>
      </w:tr>
      <w:tr w:rsidR="00F46EB8" w:rsidRPr="00AE6BC9" w14:paraId="1A961202" w14:textId="77777777" w:rsidTr="001C765D">
        <w:trPr>
          <w:trHeight w:val="288"/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0598B" w14:textId="77777777" w:rsidR="00F46EB8" w:rsidRPr="00AE6BC9" w:rsidRDefault="00F46EB8" w:rsidP="00F46EB8">
            <w:r w:rsidRPr="00AE6BC9">
              <w:t>13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81F5C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Appearance Approval Report (AAR)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7DB9E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*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13C60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 – No Deviations</w:t>
            </w:r>
          </w:p>
        </w:tc>
      </w:tr>
      <w:tr w:rsidR="00F46EB8" w:rsidRPr="00AE6BC9" w14:paraId="1D92D2E6" w14:textId="77777777" w:rsidTr="001C765D">
        <w:trPr>
          <w:trHeight w:val="288"/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D961F" w14:textId="77777777" w:rsidR="00F46EB8" w:rsidRPr="00AE6BC9" w:rsidRDefault="00F46EB8" w:rsidP="00F46EB8">
            <w:r w:rsidRPr="00AE6BC9">
              <w:t>14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4C9FF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Sample Production Parts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63851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*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B5EDC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 – No Deviations</w:t>
            </w:r>
          </w:p>
        </w:tc>
      </w:tr>
      <w:tr w:rsidR="00F46EB8" w:rsidRPr="00AE6BC9" w14:paraId="65E420CF" w14:textId="77777777" w:rsidTr="001C765D">
        <w:trPr>
          <w:trHeight w:val="288"/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18525" w14:textId="77777777" w:rsidR="00F46EB8" w:rsidRPr="00AE6BC9" w:rsidRDefault="00F46EB8" w:rsidP="00F46EB8">
            <w:r w:rsidRPr="00AE6BC9">
              <w:t>15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DA0C7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Master Sample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DBEF2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*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31CCA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 – No Deviations</w:t>
            </w:r>
          </w:p>
        </w:tc>
      </w:tr>
      <w:tr w:rsidR="00F46EB8" w:rsidRPr="00AE6BC9" w14:paraId="4EDFF19E" w14:textId="77777777" w:rsidTr="001C765D">
        <w:trPr>
          <w:trHeight w:val="288"/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BA493" w14:textId="77777777" w:rsidR="00F46EB8" w:rsidRPr="00AE6BC9" w:rsidRDefault="00F46EB8" w:rsidP="00F46EB8">
            <w:r w:rsidRPr="00AE6BC9">
              <w:t>16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59383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Checking Aids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8E907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05C40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 – No Deviations</w:t>
            </w:r>
          </w:p>
        </w:tc>
      </w:tr>
      <w:tr w:rsidR="00F46EB8" w:rsidRPr="00AE6BC9" w14:paraId="65360AD4" w14:textId="77777777" w:rsidTr="001C765D">
        <w:trPr>
          <w:trHeight w:val="288"/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52999" w14:textId="77777777" w:rsidR="00F46EB8" w:rsidRPr="00AE6BC9" w:rsidRDefault="00F46EB8" w:rsidP="00F46EB8">
            <w:r w:rsidRPr="00AE6BC9">
              <w:t>17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974F9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Customer-Specific Requirements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95C9D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*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2A0F8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 – No Deviations</w:t>
            </w:r>
          </w:p>
        </w:tc>
      </w:tr>
      <w:tr w:rsidR="00F46EB8" w:rsidRPr="00AE6BC9" w14:paraId="30820F7B" w14:textId="77777777" w:rsidTr="001C765D">
        <w:trPr>
          <w:trHeight w:val="288"/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A64D1" w14:textId="77777777" w:rsidR="00F46EB8" w:rsidRPr="00AE6BC9" w:rsidRDefault="00F46EB8" w:rsidP="00F46EB8">
            <w:r w:rsidRPr="00AE6BC9">
              <w:t>18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AA527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Part Submission Warrant (PSW)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EB358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2F948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 – No Deviations</w:t>
            </w:r>
          </w:p>
        </w:tc>
      </w:tr>
    </w:tbl>
    <w:p w14:paraId="524A2EB2" w14:textId="77777777" w:rsidR="00AC63CF" w:rsidRDefault="00AC63CF" w:rsidP="00F46EB8">
      <w:pPr>
        <w:rPr>
          <w:rFonts w:asciiTheme="majorHAnsi" w:hAnsiTheme="majorHAnsi" w:cstheme="majorHAnsi"/>
          <w:b/>
          <w:sz w:val="24"/>
          <w:szCs w:val="24"/>
        </w:rPr>
      </w:pPr>
    </w:p>
    <w:p w14:paraId="0851D583" w14:textId="77777777" w:rsidR="00AC63CF" w:rsidRDefault="00AC63CF" w:rsidP="00F46EB8">
      <w:pPr>
        <w:rPr>
          <w:rFonts w:asciiTheme="majorHAnsi" w:hAnsiTheme="majorHAnsi" w:cstheme="majorHAnsi"/>
          <w:b/>
          <w:sz w:val="24"/>
          <w:szCs w:val="24"/>
        </w:rPr>
      </w:pPr>
    </w:p>
    <w:p w14:paraId="21BF2BF7" w14:textId="02EE3AC9" w:rsidR="00AE6BC9" w:rsidRPr="00AC63CF" w:rsidRDefault="00F46EB8" w:rsidP="00F46EB8">
      <w:pPr>
        <w:rPr>
          <w:rFonts w:asciiTheme="majorHAnsi" w:hAnsiTheme="majorHAnsi" w:cstheme="majorHAnsi"/>
          <w:sz w:val="24"/>
          <w:szCs w:val="24"/>
        </w:rPr>
      </w:pPr>
      <w:proofErr w:type="gramStart"/>
      <w:r w:rsidRPr="00AC63CF">
        <w:rPr>
          <w:rFonts w:asciiTheme="majorHAnsi" w:hAnsiTheme="majorHAnsi" w:cstheme="majorHAnsi"/>
          <w:b/>
          <w:sz w:val="24"/>
          <w:szCs w:val="24"/>
        </w:rPr>
        <w:t>Submit</w:t>
      </w:r>
      <w:r w:rsidR="00AE6BC9" w:rsidRPr="00AC63CF">
        <w:rPr>
          <w:rFonts w:asciiTheme="majorHAnsi" w:hAnsiTheme="majorHAnsi" w:cstheme="majorHAnsi"/>
          <w:b/>
          <w:sz w:val="24"/>
          <w:szCs w:val="24"/>
        </w:rPr>
        <w:t xml:space="preserve">  =</w:t>
      </w:r>
      <w:proofErr w:type="gramEnd"/>
      <w:r w:rsidR="00AE6BC9" w:rsidRPr="00AC63CF">
        <w:rPr>
          <w:rFonts w:asciiTheme="majorHAnsi" w:hAnsiTheme="majorHAnsi" w:cstheme="majorHAnsi"/>
          <w:b/>
          <w:sz w:val="24"/>
          <w:szCs w:val="24"/>
        </w:rPr>
        <w:t xml:space="preserve">        </w:t>
      </w:r>
      <w:r w:rsidRPr="00AC63CF">
        <w:rPr>
          <w:rFonts w:asciiTheme="majorHAnsi" w:hAnsiTheme="majorHAnsi" w:cstheme="majorHAnsi"/>
          <w:sz w:val="24"/>
          <w:szCs w:val="24"/>
        </w:rPr>
        <w:t>Expected with PPAP submission when applicable</w:t>
      </w:r>
    </w:p>
    <w:p w14:paraId="3E065588" w14:textId="77777777" w:rsidR="00F46EB8" w:rsidRPr="00AC63CF" w:rsidRDefault="00F46EB8" w:rsidP="00F46EB8">
      <w:pPr>
        <w:rPr>
          <w:rFonts w:asciiTheme="majorHAnsi" w:hAnsiTheme="majorHAnsi" w:cstheme="majorHAnsi"/>
          <w:sz w:val="24"/>
          <w:szCs w:val="24"/>
        </w:rPr>
      </w:pPr>
      <w:r w:rsidRPr="00AC63CF">
        <w:rPr>
          <w:rFonts w:asciiTheme="majorHAnsi" w:hAnsiTheme="majorHAnsi" w:cstheme="majorHAnsi"/>
          <w:b/>
          <w:sz w:val="24"/>
          <w:szCs w:val="24"/>
        </w:rPr>
        <w:t>Asterisk (*)</w:t>
      </w:r>
      <w:r w:rsidR="00AE6BC9" w:rsidRPr="00AC63CF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gramStart"/>
      <w:r w:rsidR="00AE6BC9" w:rsidRPr="00AC63CF">
        <w:rPr>
          <w:rFonts w:asciiTheme="majorHAnsi" w:hAnsiTheme="majorHAnsi" w:cstheme="majorHAnsi"/>
          <w:b/>
          <w:sz w:val="24"/>
          <w:szCs w:val="24"/>
        </w:rPr>
        <w:t xml:space="preserve">=  </w:t>
      </w:r>
      <w:r w:rsidRPr="00AC63CF">
        <w:rPr>
          <w:rFonts w:asciiTheme="majorHAnsi" w:hAnsiTheme="majorHAnsi" w:cstheme="majorHAnsi"/>
          <w:sz w:val="24"/>
          <w:szCs w:val="24"/>
        </w:rPr>
        <w:t>May</w:t>
      </w:r>
      <w:proofErr w:type="gramEnd"/>
      <w:r w:rsidRPr="00AC63CF">
        <w:rPr>
          <w:rFonts w:asciiTheme="majorHAnsi" w:hAnsiTheme="majorHAnsi" w:cstheme="majorHAnsi"/>
          <w:sz w:val="24"/>
          <w:szCs w:val="24"/>
        </w:rPr>
        <w:t xml:space="preserve"> not be expected with PPAP submission (SQE discretion)</w:t>
      </w:r>
    </w:p>
    <w:p w14:paraId="140C2218" w14:textId="102A1CB5" w:rsidR="00F46EB8" w:rsidRDefault="00F46EB8" w:rsidP="00F46EB8">
      <w:pPr>
        <w:rPr>
          <w:rFonts w:asciiTheme="majorHAnsi" w:hAnsiTheme="majorHAnsi" w:cstheme="majorHAnsi"/>
          <w:sz w:val="24"/>
          <w:szCs w:val="24"/>
        </w:rPr>
      </w:pPr>
      <w:r w:rsidRPr="00AC63CF">
        <w:rPr>
          <w:rFonts w:asciiTheme="majorHAnsi" w:hAnsiTheme="majorHAnsi" w:cstheme="majorHAnsi"/>
          <w:sz w:val="24"/>
          <w:szCs w:val="24"/>
        </w:rPr>
        <w:t xml:space="preserve">SQMS action plan required for any item that is missing, incomplete, or deviates from requirement </w:t>
      </w:r>
      <w:proofErr w:type="gramStart"/>
      <w:r w:rsidRPr="00AC63CF">
        <w:rPr>
          <w:rFonts w:asciiTheme="majorHAnsi" w:hAnsiTheme="majorHAnsi" w:cstheme="majorHAnsi"/>
          <w:sz w:val="24"/>
          <w:szCs w:val="24"/>
        </w:rPr>
        <w:t>regardless</w:t>
      </w:r>
      <w:proofErr w:type="gramEnd"/>
      <w:r w:rsidRPr="00AC63CF">
        <w:rPr>
          <w:rFonts w:asciiTheme="majorHAnsi" w:hAnsiTheme="majorHAnsi" w:cstheme="majorHAnsi"/>
          <w:sz w:val="24"/>
          <w:szCs w:val="24"/>
        </w:rPr>
        <w:t xml:space="preserve"> if expected or not with PPAP submission.</w:t>
      </w:r>
      <w:r w:rsidR="00152F13">
        <w:rPr>
          <w:rFonts w:asciiTheme="majorHAnsi" w:hAnsiTheme="majorHAnsi" w:cstheme="majorHAnsi"/>
          <w:sz w:val="24"/>
          <w:szCs w:val="24"/>
        </w:rPr>
        <w:t xml:space="preserve"> </w:t>
      </w:r>
      <w:r w:rsidRPr="00AC63CF">
        <w:rPr>
          <w:rFonts w:asciiTheme="majorHAnsi" w:hAnsiTheme="majorHAnsi" w:cstheme="majorHAnsi"/>
          <w:sz w:val="24"/>
          <w:szCs w:val="24"/>
        </w:rPr>
        <w:t xml:space="preserve">Risk </w:t>
      </w:r>
      <w:r w:rsidR="00655F3C">
        <w:rPr>
          <w:rFonts w:asciiTheme="majorHAnsi" w:hAnsiTheme="majorHAnsi" w:cstheme="majorHAnsi"/>
          <w:sz w:val="24"/>
          <w:szCs w:val="24"/>
        </w:rPr>
        <w:t>reduction</w:t>
      </w:r>
      <w:r w:rsidRPr="00AC63CF">
        <w:rPr>
          <w:rFonts w:asciiTheme="majorHAnsi" w:hAnsiTheme="majorHAnsi" w:cstheme="majorHAnsi"/>
          <w:sz w:val="24"/>
          <w:szCs w:val="24"/>
        </w:rPr>
        <w:t xml:space="preserve"> activities</w:t>
      </w:r>
      <w:r w:rsidR="00152F13">
        <w:rPr>
          <w:rFonts w:asciiTheme="majorHAnsi" w:hAnsiTheme="majorHAnsi" w:cstheme="majorHAnsi"/>
          <w:sz w:val="24"/>
          <w:szCs w:val="24"/>
        </w:rPr>
        <w:t xml:space="preserve"> </w:t>
      </w:r>
      <w:r w:rsidRPr="00AC63CF">
        <w:rPr>
          <w:rFonts w:asciiTheme="majorHAnsi" w:hAnsiTheme="majorHAnsi" w:cstheme="majorHAnsi"/>
          <w:b/>
          <w:sz w:val="24"/>
          <w:szCs w:val="24"/>
        </w:rPr>
        <w:t>Shall</w:t>
      </w:r>
      <w:r w:rsidRPr="00AC63CF">
        <w:rPr>
          <w:rFonts w:asciiTheme="majorHAnsi" w:hAnsiTheme="majorHAnsi" w:cstheme="majorHAnsi"/>
          <w:sz w:val="24"/>
          <w:szCs w:val="24"/>
        </w:rPr>
        <w:t xml:space="preserve"> be incorporated into</w:t>
      </w:r>
      <w:r w:rsidR="00655F3C">
        <w:rPr>
          <w:rFonts w:asciiTheme="majorHAnsi" w:hAnsiTheme="majorHAnsi" w:cstheme="majorHAnsi"/>
          <w:sz w:val="24"/>
          <w:szCs w:val="24"/>
        </w:rPr>
        <w:t xml:space="preserve"> an </w:t>
      </w:r>
      <w:r w:rsidRPr="00AC63CF">
        <w:rPr>
          <w:rFonts w:asciiTheme="majorHAnsi" w:hAnsiTheme="majorHAnsi" w:cstheme="majorHAnsi"/>
          <w:sz w:val="24"/>
          <w:szCs w:val="24"/>
        </w:rPr>
        <w:t xml:space="preserve">action plan until </w:t>
      </w:r>
      <w:r w:rsidR="00655F3C">
        <w:rPr>
          <w:rFonts w:asciiTheme="majorHAnsi" w:hAnsiTheme="majorHAnsi" w:cstheme="majorHAnsi"/>
          <w:sz w:val="24"/>
          <w:szCs w:val="24"/>
        </w:rPr>
        <w:t>a</w:t>
      </w:r>
      <w:r w:rsidRPr="00AC63CF">
        <w:rPr>
          <w:rFonts w:asciiTheme="majorHAnsi" w:hAnsiTheme="majorHAnsi" w:cstheme="majorHAnsi"/>
          <w:sz w:val="24"/>
          <w:szCs w:val="24"/>
        </w:rPr>
        <w:t>pproved PPAP is achieved.</w:t>
      </w:r>
      <w:r w:rsidR="00655F3C">
        <w:rPr>
          <w:rFonts w:asciiTheme="majorHAnsi" w:hAnsiTheme="majorHAnsi" w:cstheme="majorHAnsi"/>
          <w:sz w:val="24"/>
          <w:szCs w:val="24"/>
        </w:rPr>
        <w:t xml:space="preserve"> Refer to GM 1927 09 PPAP Action Plan Worksheet.</w:t>
      </w:r>
    </w:p>
    <w:p w14:paraId="610C59A6" w14:textId="77777777" w:rsidR="00A708F3" w:rsidRPr="00AC63CF" w:rsidRDefault="00A708F3" w:rsidP="00F46EB8">
      <w:pPr>
        <w:rPr>
          <w:rFonts w:asciiTheme="majorHAnsi" w:hAnsiTheme="majorHAnsi" w:cstheme="majorHAnsi"/>
          <w:sz w:val="24"/>
          <w:szCs w:val="24"/>
        </w:rPr>
      </w:pPr>
    </w:p>
    <w:p w14:paraId="3084A479" w14:textId="252302FD" w:rsidR="00F46EB8" w:rsidRDefault="00F46EB8" w:rsidP="0069018B">
      <w:pPr>
        <w:rPr>
          <w:sz w:val="36"/>
          <w:szCs w:val="36"/>
        </w:rPr>
      </w:pPr>
    </w:p>
    <w:p w14:paraId="4B367D86" w14:textId="047A60D0" w:rsidR="00E66C5D" w:rsidRDefault="00E66C5D" w:rsidP="0069018B">
      <w:pPr>
        <w:rPr>
          <w:sz w:val="36"/>
          <w:szCs w:val="36"/>
        </w:rPr>
      </w:pPr>
    </w:p>
    <w:p w14:paraId="65E0CAF3" w14:textId="7BD6BFBD" w:rsidR="00E66C5D" w:rsidRDefault="00E66C5D" w:rsidP="0069018B">
      <w:pPr>
        <w:rPr>
          <w:sz w:val="36"/>
          <w:szCs w:val="36"/>
        </w:rPr>
      </w:pPr>
    </w:p>
    <w:p w14:paraId="7886B256" w14:textId="62749709" w:rsidR="00E66C5D" w:rsidRDefault="00E66C5D" w:rsidP="0069018B">
      <w:pPr>
        <w:rPr>
          <w:sz w:val="36"/>
          <w:szCs w:val="36"/>
        </w:rPr>
      </w:pPr>
    </w:p>
    <w:p w14:paraId="2DD30F9C" w14:textId="150A9743" w:rsidR="00E66C5D" w:rsidRDefault="00E66C5D" w:rsidP="0069018B">
      <w:pPr>
        <w:rPr>
          <w:sz w:val="36"/>
          <w:szCs w:val="36"/>
        </w:rPr>
      </w:pPr>
    </w:p>
    <w:p w14:paraId="525992AC" w14:textId="515CA634" w:rsidR="00E66C5D" w:rsidRDefault="00E66C5D" w:rsidP="0069018B">
      <w:pPr>
        <w:rPr>
          <w:sz w:val="36"/>
          <w:szCs w:val="36"/>
        </w:rPr>
      </w:pPr>
    </w:p>
    <w:p w14:paraId="6A60EAEF" w14:textId="2321CF0F" w:rsidR="00E66C5D" w:rsidRDefault="00E66C5D" w:rsidP="0069018B">
      <w:pPr>
        <w:rPr>
          <w:sz w:val="36"/>
          <w:szCs w:val="36"/>
        </w:rPr>
      </w:pPr>
    </w:p>
    <w:p w14:paraId="63112C11" w14:textId="24D47C2B" w:rsidR="00E66C5D" w:rsidRDefault="00E66C5D" w:rsidP="0069018B">
      <w:pPr>
        <w:rPr>
          <w:sz w:val="36"/>
          <w:szCs w:val="36"/>
        </w:rPr>
      </w:pPr>
    </w:p>
    <w:p w14:paraId="06AC37FE" w14:textId="17ECD1DC" w:rsidR="00E66C5D" w:rsidRDefault="00E66C5D" w:rsidP="0069018B">
      <w:pPr>
        <w:rPr>
          <w:sz w:val="36"/>
          <w:szCs w:val="36"/>
        </w:rPr>
      </w:pPr>
    </w:p>
    <w:p w14:paraId="733B9C71" w14:textId="50ED8BBE" w:rsidR="00E66C5D" w:rsidRDefault="00E66C5D" w:rsidP="0069018B">
      <w:pPr>
        <w:rPr>
          <w:sz w:val="36"/>
          <w:szCs w:val="36"/>
        </w:rPr>
      </w:pPr>
    </w:p>
    <w:p w14:paraId="4416D90E" w14:textId="3B91D08B" w:rsidR="00E66C5D" w:rsidRDefault="00E66C5D" w:rsidP="0069018B">
      <w:pPr>
        <w:rPr>
          <w:sz w:val="36"/>
          <w:szCs w:val="36"/>
        </w:rPr>
      </w:pPr>
    </w:p>
    <w:p w14:paraId="63FA31E5" w14:textId="10591063" w:rsidR="00E66C5D" w:rsidRDefault="00E66C5D" w:rsidP="0069018B">
      <w:pPr>
        <w:rPr>
          <w:sz w:val="36"/>
          <w:szCs w:val="36"/>
        </w:rPr>
      </w:pPr>
    </w:p>
    <w:p w14:paraId="43D6528C" w14:textId="1029A1A0" w:rsidR="00E66C5D" w:rsidRDefault="00E66C5D" w:rsidP="0069018B">
      <w:pPr>
        <w:rPr>
          <w:sz w:val="36"/>
          <w:szCs w:val="36"/>
        </w:rPr>
      </w:pPr>
    </w:p>
    <w:p w14:paraId="282A25A8" w14:textId="73F37026" w:rsidR="00E66C5D" w:rsidRDefault="00E66C5D" w:rsidP="0069018B">
      <w:pPr>
        <w:rPr>
          <w:sz w:val="36"/>
          <w:szCs w:val="36"/>
        </w:rPr>
      </w:pPr>
    </w:p>
    <w:p w14:paraId="5D226501" w14:textId="77777777" w:rsidR="00E66C5D" w:rsidRDefault="00E66C5D" w:rsidP="0069018B">
      <w:pPr>
        <w:rPr>
          <w:sz w:val="36"/>
          <w:szCs w:val="36"/>
        </w:rPr>
      </w:pPr>
    </w:p>
    <w:p w14:paraId="6BA680CF" w14:textId="77777777" w:rsidR="00AC2C58" w:rsidRPr="00186995" w:rsidRDefault="00AC2C58" w:rsidP="0069018B">
      <w:pPr>
        <w:rPr>
          <w:sz w:val="32"/>
          <w:szCs w:val="32"/>
        </w:rPr>
      </w:pPr>
      <w:r w:rsidRPr="00186995">
        <w:rPr>
          <w:sz w:val="32"/>
          <w:szCs w:val="32"/>
        </w:rPr>
        <w:t>Acknowledgement</w:t>
      </w:r>
    </w:p>
    <w:p w14:paraId="6DA870A5" w14:textId="77777777" w:rsidR="0069018B" w:rsidRPr="00186995" w:rsidRDefault="0069018B" w:rsidP="0069018B">
      <w:pPr>
        <w:rPr>
          <w:sz w:val="24"/>
          <w:szCs w:val="24"/>
        </w:rPr>
      </w:pPr>
      <w:r w:rsidRPr="00186995">
        <w:rPr>
          <w:sz w:val="24"/>
          <w:szCs w:val="24"/>
        </w:rPr>
        <w:t xml:space="preserve">Please sign, date, provide evidence </w:t>
      </w:r>
      <w:r w:rsidR="000202DA" w:rsidRPr="00186995">
        <w:rPr>
          <w:sz w:val="24"/>
          <w:szCs w:val="24"/>
        </w:rPr>
        <w:t>(current and/or empirical)</w:t>
      </w:r>
      <w:r w:rsidRPr="00186995">
        <w:rPr>
          <w:sz w:val="24"/>
          <w:szCs w:val="24"/>
        </w:rPr>
        <w:t xml:space="preserve"> and return this document as a record of your understanding of these requirements</w:t>
      </w:r>
    </w:p>
    <w:p w14:paraId="71F6560F" w14:textId="77777777" w:rsidR="0069018B" w:rsidRPr="00186995" w:rsidRDefault="0069018B" w:rsidP="0069018B">
      <w:pPr>
        <w:rPr>
          <w:sz w:val="24"/>
          <w:szCs w:val="24"/>
        </w:rPr>
      </w:pPr>
    </w:p>
    <w:p w14:paraId="125081DA" w14:textId="77777777" w:rsidR="0069018B" w:rsidRPr="00186995" w:rsidRDefault="0069018B" w:rsidP="0069018B">
      <w:pPr>
        <w:rPr>
          <w:sz w:val="24"/>
          <w:szCs w:val="24"/>
        </w:rPr>
      </w:pPr>
      <w:r w:rsidRPr="00186995">
        <w:rPr>
          <w:sz w:val="24"/>
          <w:szCs w:val="24"/>
        </w:rPr>
        <w:t>Authorized Supplier Management:</w:t>
      </w:r>
    </w:p>
    <w:p w14:paraId="35923A2C" w14:textId="77777777" w:rsidR="0069018B" w:rsidRPr="00186995" w:rsidRDefault="0069018B" w:rsidP="0069018B">
      <w:pPr>
        <w:rPr>
          <w:sz w:val="24"/>
          <w:szCs w:val="24"/>
        </w:rPr>
      </w:pPr>
    </w:p>
    <w:p w14:paraId="45CE89BE" w14:textId="77777777" w:rsidR="0069018B" w:rsidRPr="00186995" w:rsidRDefault="0069018B" w:rsidP="0069018B">
      <w:pPr>
        <w:rPr>
          <w:sz w:val="24"/>
          <w:szCs w:val="24"/>
        </w:rPr>
      </w:pPr>
    </w:p>
    <w:p w14:paraId="1F871D1C" w14:textId="77777777" w:rsidR="0069018B" w:rsidRPr="00186995" w:rsidRDefault="0069018B" w:rsidP="0069018B">
      <w:pPr>
        <w:rPr>
          <w:sz w:val="24"/>
          <w:szCs w:val="24"/>
        </w:rPr>
      </w:pPr>
      <w:r w:rsidRPr="00186995">
        <w:rPr>
          <w:sz w:val="24"/>
          <w:szCs w:val="24"/>
        </w:rPr>
        <w:t xml:space="preserve">__________________________     _____________________________   __________________________   </w:t>
      </w:r>
    </w:p>
    <w:p w14:paraId="1D7481E8" w14:textId="746908EC" w:rsidR="0069018B" w:rsidRPr="00186995" w:rsidRDefault="0069018B" w:rsidP="0069018B">
      <w:pPr>
        <w:rPr>
          <w:sz w:val="24"/>
          <w:szCs w:val="24"/>
        </w:rPr>
      </w:pPr>
      <w:r w:rsidRPr="00186995">
        <w:rPr>
          <w:sz w:val="24"/>
          <w:szCs w:val="24"/>
        </w:rPr>
        <w:t>Print Name</w:t>
      </w:r>
      <w:r w:rsidRPr="00186995">
        <w:rPr>
          <w:sz w:val="24"/>
          <w:szCs w:val="24"/>
        </w:rPr>
        <w:tab/>
      </w:r>
      <w:r w:rsidRPr="00186995">
        <w:rPr>
          <w:sz w:val="24"/>
          <w:szCs w:val="24"/>
        </w:rPr>
        <w:tab/>
      </w:r>
      <w:r w:rsidRPr="00186995">
        <w:rPr>
          <w:sz w:val="24"/>
          <w:szCs w:val="24"/>
        </w:rPr>
        <w:tab/>
        <w:t xml:space="preserve">   </w:t>
      </w:r>
      <w:r w:rsidR="001C765D">
        <w:rPr>
          <w:sz w:val="24"/>
          <w:szCs w:val="24"/>
        </w:rPr>
        <w:t xml:space="preserve">    </w:t>
      </w:r>
      <w:r w:rsidRPr="00186995">
        <w:rPr>
          <w:sz w:val="24"/>
          <w:szCs w:val="24"/>
        </w:rPr>
        <w:t xml:space="preserve"> </w:t>
      </w:r>
      <w:r w:rsidR="004A7A81">
        <w:rPr>
          <w:sz w:val="24"/>
          <w:szCs w:val="24"/>
        </w:rPr>
        <w:t xml:space="preserve">          </w:t>
      </w:r>
      <w:r w:rsidRPr="00186995">
        <w:rPr>
          <w:sz w:val="24"/>
          <w:szCs w:val="24"/>
        </w:rPr>
        <w:t xml:space="preserve"> Signature</w:t>
      </w:r>
      <w:r w:rsidRPr="00186995">
        <w:rPr>
          <w:sz w:val="24"/>
          <w:szCs w:val="24"/>
        </w:rPr>
        <w:tab/>
      </w:r>
      <w:r w:rsidRPr="00186995">
        <w:rPr>
          <w:sz w:val="24"/>
          <w:szCs w:val="24"/>
        </w:rPr>
        <w:tab/>
      </w:r>
      <w:r w:rsidRPr="00186995">
        <w:rPr>
          <w:sz w:val="24"/>
          <w:szCs w:val="24"/>
        </w:rPr>
        <w:tab/>
      </w:r>
      <w:r w:rsidRPr="00186995">
        <w:rPr>
          <w:sz w:val="24"/>
          <w:szCs w:val="24"/>
        </w:rPr>
        <w:tab/>
      </w:r>
      <w:r w:rsidR="004A7A81">
        <w:rPr>
          <w:sz w:val="24"/>
          <w:szCs w:val="24"/>
        </w:rPr>
        <w:t xml:space="preserve">        </w:t>
      </w:r>
      <w:r w:rsidRPr="00186995">
        <w:rPr>
          <w:sz w:val="24"/>
          <w:szCs w:val="24"/>
        </w:rPr>
        <w:t xml:space="preserve">  Title</w:t>
      </w:r>
    </w:p>
    <w:p w14:paraId="19A866BE" w14:textId="77777777" w:rsidR="0069018B" w:rsidRPr="00186995" w:rsidRDefault="0069018B" w:rsidP="0069018B">
      <w:pPr>
        <w:rPr>
          <w:sz w:val="24"/>
          <w:szCs w:val="24"/>
        </w:rPr>
      </w:pPr>
    </w:p>
    <w:p w14:paraId="6C7A491C" w14:textId="77777777" w:rsidR="0069018B" w:rsidRPr="00186995" w:rsidRDefault="0069018B" w:rsidP="0069018B">
      <w:pPr>
        <w:rPr>
          <w:sz w:val="24"/>
          <w:szCs w:val="24"/>
        </w:rPr>
      </w:pPr>
      <w:r w:rsidRPr="00186995">
        <w:rPr>
          <w:sz w:val="24"/>
          <w:szCs w:val="24"/>
        </w:rPr>
        <w:t xml:space="preserve">__________________________     _____________________________   __________________________   </w:t>
      </w:r>
    </w:p>
    <w:p w14:paraId="2A5398F4" w14:textId="50E9CC28" w:rsidR="0069018B" w:rsidRPr="00186995" w:rsidRDefault="0069018B" w:rsidP="0069018B">
      <w:pPr>
        <w:rPr>
          <w:sz w:val="24"/>
          <w:szCs w:val="24"/>
        </w:rPr>
      </w:pPr>
      <w:r w:rsidRPr="00186995">
        <w:rPr>
          <w:sz w:val="24"/>
          <w:szCs w:val="24"/>
        </w:rPr>
        <w:t>Date</w:t>
      </w:r>
      <w:r w:rsidRPr="00186995">
        <w:rPr>
          <w:sz w:val="24"/>
          <w:szCs w:val="24"/>
        </w:rPr>
        <w:tab/>
      </w:r>
      <w:r w:rsidRPr="00186995">
        <w:rPr>
          <w:sz w:val="24"/>
          <w:szCs w:val="24"/>
        </w:rPr>
        <w:tab/>
      </w:r>
      <w:r w:rsidRPr="00186995">
        <w:rPr>
          <w:sz w:val="24"/>
          <w:szCs w:val="24"/>
        </w:rPr>
        <w:tab/>
      </w:r>
      <w:r w:rsidRPr="00186995">
        <w:rPr>
          <w:sz w:val="24"/>
          <w:szCs w:val="24"/>
        </w:rPr>
        <w:tab/>
        <w:t xml:space="preserve">    </w:t>
      </w:r>
      <w:r w:rsidR="001C765D">
        <w:rPr>
          <w:sz w:val="24"/>
          <w:szCs w:val="24"/>
        </w:rPr>
        <w:t xml:space="preserve">    </w:t>
      </w:r>
      <w:r w:rsidRPr="00186995">
        <w:rPr>
          <w:sz w:val="24"/>
          <w:szCs w:val="24"/>
        </w:rPr>
        <w:t xml:space="preserve"> </w:t>
      </w:r>
      <w:r w:rsidR="004A7A81">
        <w:rPr>
          <w:sz w:val="24"/>
          <w:szCs w:val="24"/>
        </w:rPr>
        <w:t xml:space="preserve">        </w:t>
      </w:r>
      <w:r w:rsidRPr="00186995">
        <w:rPr>
          <w:sz w:val="24"/>
          <w:szCs w:val="24"/>
        </w:rPr>
        <w:t>Program &amp; Model Year</w:t>
      </w:r>
      <w:r w:rsidRPr="00186995">
        <w:rPr>
          <w:sz w:val="24"/>
          <w:szCs w:val="24"/>
        </w:rPr>
        <w:tab/>
      </w:r>
      <w:r w:rsidRPr="00186995">
        <w:rPr>
          <w:sz w:val="24"/>
          <w:szCs w:val="24"/>
        </w:rPr>
        <w:tab/>
        <w:t xml:space="preserve">  </w:t>
      </w:r>
      <w:r w:rsidR="004A7A81">
        <w:rPr>
          <w:sz w:val="24"/>
          <w:szCs w:val="24"/>
        </w:rPr>
        <w:t xml:space="preserve">        </w:t>
      </w:r>
      <w:r w:rsidRPr="00186995">
        <w:rPr>
          <w:sz w:val="24"/>
          <w:szCs w:val="24"/>
        </w:rPr>
        <w:t>Part Name</w:t>
      </w:r>
    </w:p>
    <w:p w14:paraId="641FA420" w14:textId="77777777" w:rsidR="0069018B" w:rsidRPr="00481A91" w:rsidRDefault="0069018B" w:rsidP="0069018B"/>
    <w:p w14:paraId="2CE85783" w14:textId="771D0C30" w:rsidR="0069018B" w:rsidRPr="00481A91" w:rsidRDefault="0069018B" w:rsidP="0069018B">
      <w:r w:rsidRPr="00481A91">
        <w:t>__________________________</w:t>
      </w:r>
      <w:r w:rsidR="004A7A81">
        <w:t>___</w:t>
      </w:r>
      <w:r w:rsidRPr="00481A91">
        <w:t xml:space="preserve">   </w:t>
      </w:r>
      <w:r w:rsidR="004A7A81">
        <w:t xml:space="preserve">  ___</w:t>
      </w:r>
      <w:r w:rsidRPr="00481A91">
        <w:t xml:space="preserve">_____________________________  </w:t>
      </w:r>
      <w:r w:rsidR="004A7A81">
        <w:t xml:space="preserve"> _</w:t>
      </w:r>
      <w:r w:rsidRPr="00481A91">
        <w:t>______________________</w:t>
      </w:r>
      <w:r w:rsidR="004A7A81">
        <w:t>_____</w:t>
      </w:r>
      <w:r w:rsidRPr="00481A91">
        <w:t xml:space="preserve">   </w:t>
      </w:r>
    </w:p>
    <w:p w14:paraId="6872080A" w14:textId="34F13CFF" w:rsidR="0057192F" w:rsidRPr="00481A91" w:rsidRDefault="0069018B" w:rsidP="0069018B">
      <w:r w:rsidRPr="00481A91">
        <w:t>Supplier</w:t>
      </w:r>
      <w:r w:rsidRPr="00481A91">
        <w:tab/>
      </w:r>
      <w:r w:rsidRPr="00481A91">
        <w:tab/>
      </w:r>
      <w:r w:rsidRPr="00481A91">
        <w:tab/>
        <w:t xml:space="preserve">     </w:t>
      </w:r>
      <w:r w:rsidR="004A7A81">
        <w:t xml:space="preserve">              </w:t>
      </w:r>
      <w:r w:rsidRPr="00481A91">
        <w:t>Manufacturing Location</w:t>
      </w:r>
      <w:r w:rsidRPr="00481A91">
        <w:tab/>
      </w:r>
      <w:r w:rsidRPr="00481A91">
        <w:tab/>
      </w:r>
      <w:r w:rsidR="004A7A81">
        <w:t xml:space="preserve">          </w:t>
      </w:r>
      <w:r w:rsidRPr="00481A91">
        <w:t xml:space="preserve">  Duns</w:t>
      </w:r>
    </w:p>
    <w:p w14:paraId="79AB6476" w14:textId="77777777" w:rsidR="00E718D5" w:rsidRPr="00481A91" w:rsidRDefault="00E718D5" w:rsidP="0069018B"/>
    <w:p w14:paraId="3F39F43C" w14:textId="77777777" w:rsidR="00127F9B" w:rsidRDefault="00127F9B" w:rsidP="0069018B"/>
    <w:p w14:paraId="2D5B74E5" w14:textId="2E614264" w:rsidR="00127F9B" w:rsidRDefault="00127F9B" w:rsidP="0069018B"/>
    <w:p w14:paraId="643CD20A" w14:textId="0C52B010" w:rsidR="00AC63CF" w:rsidRDefault="00AC63CF" w:rsidP="0069018B"/>
    <w:p w14:paraId="5B3914E7" w14:textId="77777777" w:rsidR="00AC63CF" w:rsidRDefault="00AC63CF" w:rsidP="0069018B"/>
    <w:p w14:paraId="3CB065F1" w14:textId="5643A7A4" w:rsidR="00E66C5D" w:rsidRDefault="00E66C5D" w:rsidP="0069018B"/>
    <w:p w14:paraId="28A03987" w14:textId="77777777" w:rsidR="00127F9B" w:rsidRPr="00481A91" w:rsidRDefault="00127F9B" w:rsidP="0069018B"/>
    <w:tbl>
      <w:tblPr>
        <w:tblW w:w="1053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8"/>
        <w:gridCol w:w="1120"/>
        <w:gridCol w:w="4591"/>
        <w:gridCol w:w="1761"/>
        <w:gridCol w:w="1780"/>
      </w:tblGrid>
      <w:tr w:rsidR="00481A91" w:rsidRPr="00481A91" w14:paraId="1412CB8A" w14:textId="77777777" w:rsidTr="00D94616">
        <w:trPr>
          <w:trHeight w:val="458"/>
        </w:trPr>
        <w:tc>
          <w:tcPr>
            <w:tcW w:w="10530" w:type="dxa"/>
            <w:gridSpan w:val="5"/>
            <w:shd w:val="clear" w:color="auto" w:fill="auto"/>
          </w:tcPr>
          <w:p w14:paraId="25CBBCB2" w14:textId="77777777" w:rsidR="00E718D5" w:rsidRPr="00481A91" w:rsidRDefault="00E718D5" w:rsidP="00E30F00">
            <w:pPr>
              <w:rPr>
                <w:rFonts w:eastAsia="Calibri"/>
              </w:rPr>
            </w:pPr>
            <w:r w:rsidRPr="00481A91">
              <w:rPr>
                <w:rFonts w:ascii="Calibri" w:eastAsia="Calibri" w:hAnsi="Calibri" w:cs="Arial"/>
                <w:b/>
                <w:bCs/>
              </w:rPr>
              <w:lastRenderedPageBreak/>
              <w:t>Change History</w:t>
            </w:r>
          </w:p>
        </w:tc>
      </w:tr>
      <w:tr w:rsidR="00D621C8" w:rsidRPr="00481A91" w14:paraId="62A010C6" w14:textId="77777777" w:rsidTr="00637457">
        <w:tc>
          <w:tcPr>
            <w:tcW w:w="1278" w:type="dxa"/>
            <w:shd w:val="clear" w:color="auto" w:fill="D0CECE"/>
            <w:vAlign w:val="center"/>
          </w:tcPr>
          <w:p w14:paraId="30171C90" w14:textId="77777777" w:rsidR="00E718D5" w:rsidRPr="00481A91" w:rsidRDefault="00E718D5" w:rsidP="00E30F00">
            <w:pPr>
              <w:rPr>
                <w:rFonts w:ascii="Calibri" w:eastAsia="Calibri" w:hAnsi="Calibri" w:cs="Arial"/>
                <w:b/>
                <w:bCs/>
              </w:rPr>
            </w:pPr>
            <w:r w:rsidRPr="00481A91">
              <w:rPr>
                <w:rFonts w:ascii="Calibri" w:eastAsia="Calibri" w:hAnsi="Calibri" w:cs="Arial"/>
                <w:b/>
                <w:bCs/>
              </w:rPr>
              <w:t>Date</w:t>
            </w:r>
          </w:p>
        </w:tc>
        <w:tc>
          <w:tcPr>
            <w:tcW w:w="1120" w:type="dxa"/>
            <w:shd w:val="clear" w:color="auto" w:fill="D0CECE"/>
            <w:vAlign w:val="center"/>
          </w:tcPr>
          <w:p w14:paraId="01AF9955" w14:textId="77777777" w:rsidR="00E718D5" w:rsidRPr="00481A91" w:rsidRDefault="00E718D5" w:rsidP="00E30F00">
            <w:pPr>
              <w:rPr>
                <w:rFonts w:ascii="Calibri" w:eastAsia="Calibri" w:hAnsi="Calibri" w:cs="Arial"/>
                <w:b/>
                <w:bCs/>
              </w:rPr>
            </w:pPr>
            <w:r w:rsidRPr="00481A91">
              <w:rPr>
                <w:rFonts w:ascii="Calibri" w:eastAsia="Calibri" w:hAnsi="Calibri" w:cs="Arial"/>
                <w:b/>
                <w:bCs/>
              </w:rPr>
              <w:t>Version</w:t>
            </w:r>
          </w:p>
        </w:tc>
        <w:tc>
          <w:tcPr>
            <w:tcW w:w="4591" w:type="dxa"/>
            <w:shd w:val="clear" w:color="auto" w:fill="D0CECE"/>
            <w:vAlign w:val="center"/>
          </w:tcPr>
          <w:p w14:paraId="4899FD43" w14:textId="77777777" w:rsidR="00E718D5" w:rsidRPr="00481A91" w:rsidRDefault="00E718D5" w:rsidP="00E30F00">
            <w:pPr>
              <w:rPr>
                <w:rFonts w:ascii="Calibri" w:eastAsia="Calibri" w:hAnsi="Calibri" w:cs="Arial"/>
                <w:b/>
                <w:bCs/>
              </w:rPr>
            </w:pPr>
            <w:r w:rsidRPr="00481A91">
              <w:rPr>
                <w:rFonts w:ascii="Calibri" w:eastAsia="Calibri" w:hAnsi="Calibri" w:cs="Arial"/>
                <w:b/>
                <w:bCs/>
              </w:rPr>
              <w:t>Change Summary</w:t>
            </w:r>
          </w:p>
        </w:tc>
        <w:tc>
          <w:tcPr>
            <w:tcW w:w="1761" w:type="dxa"/>
            <w:shd w:val="clear" w:color="auto" w:fill="D0CECE"/>
            <w:vAlign w:val="center"/>
          </w:tcPr>
          <w:p w14:paraId="5695D3B3" w14:textId="77777777" w:rsidR="00E718D5" w:rsidRPr="00481A91" w:rsidRDefault="00E718D5" w:rsidP="00E30F00">
            <w:pPr>
              <w:rPr>
                <w:rFonts w:ascii="Calibri" w:eastAsia="Calibri" w:hAnsi="Calibri" w:cs="Arial"/>
                <w:b/>
                <w:bCs/>
              </w:rPr>
            </w:pPr>
            <w:r w:rsidRPr="00481A91">
              <w:rPr>
                <w:rFonts w:ascii="Calibri" w:eastAsia="Calibri" w:hAnsi="Calibri" w:cs="Arial"/>
                <w:b/>
                <w:bCs/>
              </w:rPr>
              <w:t>Approver</w:t>
            </w:r>
          </w:p>
        </w:tc>
        <w:tc>
          <w:tcPr>
            <w:tcW w:w="1780" w:type="dxa"/>
            <w:shd w:val="clear" w:color="auto" w:fill="D0CECE"/>
            <w:vAlign w:val="center"/>
          </w:tcPr>
          <w:p w14:paraId="4CE75B22" w14:textId="77777777" w:rsidR="00E718D5" w:rsidRPr="00481A91" w:rsidRDefault="00E718D5" w:rsidP="00E30F00">
            <w:pPr>
              <w:rPr>
                <w:rFonts w:ascii="Calibri" w:eastAsia="Calibri" w:hAnsi="Calibri" w:cs="Arial"/>
                <w:b/>
                <w:bCs/>
              </w:rPr>
            </w:pPr>
            <w:r w:rsidRPr="00481A91">
              <w:rPr>
                <w:rFonts w:ascii="Calibri" w:eastAsia="Calibri" w:hAnsi="Calibri" w:cs="Arial"/>
                <w:b/>
                <w:bCs/>
              </w:rPr>
              <w:t>Approving Department</w:t>
            </w:r>
          </w:p>
        </w:tc>
      </w:tr>
      <w:tr w:rsidR="00481A91" w:rsidRPr="00481A91" w14:paraId="79BC1628" w14:textId="77777777" w:rsidTr="00637457">
        <w:tc>
          <w:tcPr>
            <w:tcW w:w="1278" w:type="dxa"/>
            <w:shd w:val="clear" w:color="auto" w:fill="auto"/>
          </w:tcPr>
          <w:p w14:paraId="31B06B93" w14:textId="77777777" w:rsidR="00E718D5" w:rsidRPr="001C765D" w:rsidRDefault="00637457" w:rsidP="00F46EB8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eastAsia="Calibri" w:hAnsiTheme="majorHAnsi" w:cstheme="majorHAnsi"/>
                <w:sz w:val="20"/>
                <w:szCs w:val="20"/>
              </w:rPr>
              <w:t>4/</w:t>
            </w:r>
            <w:r w:rsidR="00F46EB8" w:rsidRPr="001C765D">
              <w:rPr>
                <w:rFonts w:asciiTheme="majorHAnsi" w:eastAsia="Calibri" w:hAnsiTheme="majorHAnsi" w:cstheme="majorHAnsi"/>
                <w:sz w:val="20"/>
                <w:szCs w:val="20"/>
              </w:rPr>
              <w:t>04</w:t>
            </w:r>
            <w:r w:rsidR="009246BC" w:rsidRPr="001C765D">
              <w:rPr>
                <w:rFonts w:asciiTheme="majorHAnsi" w:eastAsia="Calibri" w:hAnsiTheme="majorHAnsi" w:cstheme="majorHAnsi"/>
                <w:sz w:val="20"/>
                <w:szCs w:val="20"/>
              </w:rPr>
              <w:t>/201</w:t>
            </w:r>
            <w:r w:rsidR="00F46EB8" w:rsidRPr="001C765D">
              <w:rPr>
                <w:rFonts w:asciiTheme="majorHAnsi" w:eastAsia="Calibri" w:hAnsiTheme="majorHAnsi" w:cstheme="majorHAnsi"/>
                <w:sz w:val="20"/>
                <w:szCs w:val="20"/>
              </w:rPr>
              <w:t>7</w:t>
            </w:r>
          </w:p>
        </w:tc>
        <w:tc>
          <w:tcPr>
            <w:tcW w:w="1120" w:type="dxa"/>
            <w:shd w:val="clear" w:color="auto" w:fill="auto"/>
          </w:tcPr>
          <w:p w14:paraId="581BB29A" w14:textId="77777777" w:rsidR="00E718D5" w:rsidRPr="001C765D" w:rsidRDefault="00637457" w:rsidP="00E30F00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eastAsia="Calibri" w:hAnsiTheme="majorHAnsi" w:cstheme="majorHAnsi"/>
                <w:sz w:val="20"/>
                <w:szCs w:val="20"/>
              </w:rPr>
              <w:t>Initial Template</w:t>
            </w:r>
          </w:p>
        </w:tc>
        <w:tc>
          <w:tcPr>
            <w:tcW w:w="4591" w:type="dxa"/>
            <w:shd w:val="clear" w:color="auto" w:fill="auto"/>
          </w:tcPr>
          <w:p w14:paraId="399FB3BC" w14:textId="77777777" w:rsidR="00E718D5" w:rsidRPr="001C765D" w:rsidRDefault="00F46EB8" w:rsidP="00F46EB8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Created </w:t>
            </w:r>
            <w:r w:rsidR="00E718D5" w:rsidRPr="001C765D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Global Propulsion Appendix F format for </w:t>
            </w:r>
            <w:r w:rsidRPr="001C765D">
              <w:rPr>
                <w:rFonts w:asciiTheme="majorHAnsi" w:eastAsia="Calibri" w:hAnsiTheme="majorHAnsi" w:cstheme="majorHAnsi"/>
                <w:sz w:val="20"/>
                <w:szCs w:val="20"/>
              </w:rPr>
              <w:t>new SOR</w:t>
            </w:r>
          </w:p>
        </w:tc>
        <w:tc>
          <w:tcPr>
            <w:tcW w:w="1761" w:type="dxa"/>
            <w:shd w:val="clear" w:color="auto" w:fill="auto"/>
          </w:tcPr>
          <w:p w14:paraId="3EBEFB74" w14:textId="77777777" w:rsidR="00E718D5" w:rsidRPr="001C765D" w:rsidRDefault="00637457" w:rsidP="00E30F00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eastAsia="Calibri" w:hAnsiTheme="majorHAnsi" w:cstheme="majorHAnsi"/>
                <w:sz w:val="20"/>
                <w:szCs w:val="20"/>
              </w:rPr>
              <w:t>Brian Davis</w:t>
            </w:r>
          </w:p>
        </w:tc>
        <w:tc>
          <w:tcPr>
            <w:tcW w:w="1780" w:type="dxa"/>
            <w:shd w:val="clear" w:color="auto" w:fill="auto"/>
          </w:tcPr>
          <w:p w14:paraId="3FC167E8" w14:textId="77777777" w:rsidR="00E718D5" w:rsidRPr="001C765D" w:rsidRDefault="00637457" w:rsidP="00E30F00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eastAsia="Calibri" w:hAnsiTheme="majorHAnsi" w:cstheme="majorHAnsi"/>
                <w:sz w:val="20"/>
                <w:szCs w:val="20"/>
              </w:rPr>
              <w:t>GPS Global Process</w:t>
            </w:r>
          </w:p>
        </w:tc>
      </w:tr>
      <w:tr w:rsidR="00D621C8" w:rsidRPr="00481A91" w14:paraId="6FCEB725" w14:textId="77777777" w:rsidTr="003A237B">
        <w:tc>
          <w:tcPr>
            <w:tcW w:w="1278" w:type="dxa"/>
            <w:shd w:val="clear" w:color="auto" w:fill="auto"/>
          </w:tcPr>
          <w:p w14:paraId="3FAAE56E" w14:textId="77777777" w:rsidR="00D621C8" w:rsidRPr="001C765D" w:rsidRDefault="00D621C8" w:rsidP="00D621C8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eastAsia="Calibri" w:hAnsiTheme="majorHAnsi" w:cstheme="majorHAnsi"/>
                <w:sz w:val="20"/>
                <w:szCs w:val="20"/>
              </w:rPr>
              <w:t>4/28/2017</w:t>
            </w:r>
          </w:p>
        </w:tc>
        <w:tc>
          <w:tcPr>
            <w:tcW w:w="1120" w:type="dxa"/>
            <w:shd w:val="clear" w:color="auto" w:fill="auto"/>
          </w:tcPr>
          <w:p w14:paraId="1A309231" w14:textId="77777777" w:rsidR="00D621C8" w:rsidRPr="001C765D" w:rsidRDefault="00D621C8" w:rsidP="003A237B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eastAsia="Calibri" w:hAnsiTheme="majorHAnsi" w:cstheme="majorHAnsi"/>
                <w:sz w:val="20"/>
                <w:szCs w:val="20"/>
              </w:rPr>
              <w:t>1.0</w:t>
            </w:r>
          </w:p>
        </w:tc>
        <w:tc>
          <w:tcPr>
            <w:tcW w:w="4591" w:type="dxa"/>
            <w:shd w:val="clear" w:color="auto" w:fill="auto"/>
          </w:tcPr>
          <w:p w14:paraId="5465247C" w14:textId="77777777" w:rsidR="00D621C8" w:rsidRPr="001C765D" w:rsidRDefault="00D621C8" w:rsidP="00D621C8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eastAsia="Calibri" w:hAnsiTheme="majorHAnsi" w:cstheme="majorHAnsi"/>
                <w:sz w:val="20"/>
                <w:szCs w:val="20"/>
              </w:rPr>
              <w:t>Added assigned CG Number and uploaded into GDM for release</w:t>
            </w:r>
          </w:p>
        </w:tc>
        <w:tc>
          <w:tcPr>
            <w:tcW w:w="1761" w:type="dxa"/>
            <w:shd w:val="clear" w:color="auto" w:fill="auto"/>
          </w:tcPr>
          <w:p w14:paraId="47359C36" w14:textId="77777777" w:rsidR="00D621C8" w:rsidRPr="001C765D" w:rsidRDefault="00D621C8" w:rsidP="00D621C8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eastAsia="Calibri" w:hAnsiTheme="majorHAnsi" w:cstheme="majorHAnsi"/>
                <w:sz w:val="20"/>
                <w:szCs w:val="20"/>
              </w:rPr>
              <w:t>Craig Kirbitz</w:t>
            </w:r>
          </w:p>
        </w:tc>
        <w:tc>
          <w:tcPr>
            <w:tcW w:w="1780" w:type="dxa"/>
            <w:shd w:val="clear" w:color="auto" w:fill="auto"/>
          </w:tcPr>
          <w:p w14:paraId="6EB6A46C" w14:textId="77777777" w:rsidR="00D621C8" w:rsidRPr="001C765D" w:rsidRDefault="00D621C8" w:rsidP="003A237B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eastAsia="Calibri" w:hAnsiTheme="majorHAnsi" w:cstheme="majorHAnsi"/>
                <w:sz w:val="20"/>
                <w:szCs w:val="20"/>
              </w:rPr>
              <w:t>GPS Global Process</w:t>
            </w:r>
          </w:p>
        </w:tc>
      </w:tr>
      <w:tr w:rsidR="001645C2" w:rsidRPr="00481A91" w14:paraId="54BB1F20" w14:textId="77777777" w:rsidTr="003A237B">
        <w:tc>
          <w:tcPr>
            <w:tcW w:w="1278" w:type="dxa"/>
            <w:shd w:val="clear" w:color="auto" w:fill="auto"/>
          </w:tcPr>
          <w:p w14:paraId="685506A4" w14:textId="77777777" w:rsidR="001645C2" w:rsidRPr="001C765D" w:rsidRDefault="001645C2" w:rsidP="00D621C8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eastAsia="Calibri" w:hAnsiTheme="majorHAnsi" w:cstheme="majorHAnsi"/>
                <w:sz w:val="20"/>
                <w:szCs w:val="20"/>
              </w:rPr>
              <w:t>5/31/2019</w:t>
            </w:r>
          </w:p>
        </w:tc>
        <w:tc>
          <w:tcPr>
            <w:tcW w:w="1120" w:type="dxa"/>
            <w:shd w:val="clear" w:color="auto" w:fill="auto"/>
          </w:tcPr>
          <w:p w14:paraId="20ECB9B1" w14:textId="77777777" w:rsidR="001645C2" w:rsidRPr="001C765D" w:rsidRDefault="001645C2" w:rsidP="003A237B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eastAsia="Calibri" w:hAnsiTheme="majorHAnsi" w:cstheme="majorHAnsi"/>
                <w:sz w:val="20"/>
                <w:szCs w:val="20"/>
              </w:rPr>
              <w:t>1.1</w:t>
            </w:r>
          </w:p>
        </w:tc>
        <w:tc>
          <w:tcPr>
            <w:tcW w:w="4591" w:type="dxa"/>
            <w:shd w:val="clear" w:color="auto" w:fill="auto"/>
          </w:tcPr>
          <w:p w14:paraId="349C754C" w14:textId="77777777" w:rsidR="001645C2" w:rsidRPr="001C765D" w:rsidRDefault="001645C2" w:rsidP="00D621C8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eastAsia="Calibri" w:hAnsiTheme="majorHAnsi" w:cstheme="majorHAnsi"/>
                <w:sz w:val="20"/>
                <w:szCs w:val="20"/>
              </w:rPr>
              <w:t>Change in ownership and update to naming convention – NO CHANGE to requirements</w:t>
            </w:r>
          </w:p>
        </w:tc>
        <w:tc>
          <w:tcPr>
            <w:tcW w:w="1761" w:type="dxa"/>
            <w:shd w:val="clear" w:color="auto" w:fill="auto"/>
          </w:tcPr>
          <w:p w14:paraId="714CAEB6" w14:textId="77777777" w:rsidR="001645C2" w:rsidRPr="001C765D" w:rsidRDefault="001645C2" w:rsidP="00D621C8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eastAsia="Calibri" w:hAnsiTheme="majorHAnsi" w:cstheme="majorHAnsi"/>
                <w:sz w:val="20"/>
                <w:szCs w:val="20"/>
              </w:rPr>
              <w:t>Rick Kage</w:t>
            </w:r>
          </w:p>
        </w:tc>
        <w:tc>
          <w:tcPr>
            <w:tcW w:w="1780" w:type="dxa"/>
            <w:shd w:val="clear" w:color="auto" w:fill="auto"/>
          </w:tcPr>
          <w:p w14:paraId="25D76E9C" w14:textId="77777777" w:rsidR="001645C2" w:rsidRPr="001C765D" w:rsidRDefault="001645C2" w:rsidP="003A237B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eastAsia="Calibri" w:hAnsiTheme="majorHAnsi" w:cstheme="majorHAnsi"/>
                <w:sz w:val="20"/>
                <w:szCs w:val="20"/>
              </w:rPr>
              <w:t>SQ Manager Global Transmission</w:t>
            </w:r>
          </w:p>
        </w:tc>
      </w:tr>
      <w:tr w:rsidR="001C765D" w:rsidRPr="00481A91" w14:paraId="517FEAEA" w14:textId="77777777" w:rsidTr="001C765D">
        <w:trPr>
          <w:trHeight w:val="935"/>
        </w:trPr>
        <w:tc>
          <w:tcPr>
            <w:tcW w:w="1278" w:type="dxa"/>
            <w:shd w:val="clear" w:color="auto" w:fill="auto"/>
          </w:tcPr>
          <w:p w14:paraId="4690C015" w14:textId="68DF72AE" w:rsidR="001C765D" w:rsidRPr="004A7A81" w:rsidRDefault="001C765D" w:rsidP="00D621C8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4A7A81">
              <w:rPr>
                <w:rFonts w:asciiTheme="majorHAnsi" w:eastAsia="Calibri" w:hAnsiTheme="majorHAnsi" w:cstheme="majorHAnsi"/>
                <w:sz w:val="20"/>
                <w:szCs w:val="20"/>
              </w:rPr>
              <w:t>3/29/2022</w:t>
            </w:r>
          </w:p>
        </w:tc>
        <w:tc>
          <w:tcPr>
            <w:tcW w:w="1120" w:type="dxa"/>
            <w:shd w:val="clear" w:color="auto" w:fill="auto"/>
          </w:tcPr>
          <w:p w14:paraId="3A25AFE2" w14:textId="7D3F7107" w:rsidR="001C765D" w:rsidRPr="004A7A81" w:rsidRDefault="001C765D" w:rsidP="003A237B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4A7A81">
              <w:rPr>
                <w:rFonts w:asciiTheme="majorHAnsi" w:eastAsia="Calibri" w:hAnsiTheme="majorHAnsi" w:cstheme="majorHAnsi"/>
                <w:sz w:val="20"/>
                <w:szCs w:val="20"/>
              </w:rPr>
              <w:t>2.0</w:t>
            </w:r>
          </w:p>
        </w:tc>
        <w:tc>
          <w:tcPr>
            <w:tcW w:w="4591" w:type="dxa"/>
            <w:shd w:val="clear" w:color="auto" w:fill="auto"/>
          </w:tcPr>
          <w:p w14:paraId="52D94B2A" w14:textId="0650719B" w:rsidR="001C765D" w:rsidRPr="004A7A81" w:rsidRDefault="004A7A81" w:rsidP="00D621C8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4A7A81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Updated to new GM Logo, CG4317 GM 1927 03a Supplier Quality FMEA for GPS, added changes to capability run qty and PPAP </w:t>
            </w:r>
            <w:r>
              <w:rPr>
                <w:rFonts w:asciiTheme="majorHAnsi" w:eastAsia="Calibri" w:hAnsiTheme="majorHAnsi" w:cstheme="majorHAnsi"/>
                <w:sz w:val="20"/>
                <w:szCs w:val="20"/>
              </w:rPr>
              <w:t>production run</w:t>
            </w:r>
            <w:r w:rsidRPr="004A7A81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to SQE discretion, added reference to the new AIAG FMEA VDA </w:t>
            </w:r>
            <w:proofErr w:type="gramStart"/>
            <w:r w:rsidR="007B26C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Handbook; </w:t>
            </w:r>
            <w:r w:rsidRPr="004A7A81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Addition</w:t>
            </w:r>
            <w:proofErr w:type="gramEnd"/>
            <w:r w:rsidRPr="004A7A81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CG 4338 GM 1927 03 SOR</w:t>
            </w:r>
            <w:r w:rsidR="00655F3C">
              <w:rPr>
                <w:rFonts w:asciiTheme="majorHAnsi" w:eastAsia="Calibri" w:hAnsiTheme="majorHAnsi" w:cstheme="majorHAnsi"/>
                <w:sz w:val="20"/>
                <w:szCs w:val="20"/>
              </w:rPr>
              <w:t>, added reference to GM 1927 09</w:t>
            </w:r>
          </w:p>
        </w:tc>
        <w:tc>
          <w:tcPr>
            <w:tcW w:w="1761" w:type="dxa"/>
            <w:shd w:val="clear" w:color="auto" w:fill="auto"/>
          </w:tcPr>
          <w:p w14:paraId="752570D5" w14:textId="07668FB3" w:rsidR="001C765D" w:rsidRPr="004A7A81" w:rsidRDefault="004A7A81" w:rsidP="00D621C8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4A7A81">
              <w:rPr>
                <w:rFonts w:asciiTheme="majorHAnsi" w:eastAsia="Calibri" w:hAnsiTheme="majorHAnsi" w:cstheme="majorHAnsi"/>
                <w:sz w:val="20"/>
                <w:szCs w:val="20"/>
              </w:rPr>
              <w:t>Craig Kirbitz</w:t>
            </w:r>
          </w:p>
        </w:tc>
        <w:tc>
          <w:tcPr>
            <w:tcW w:w="1780" w:type="dxa"/>
            <w:shd w:val="clear" w:color="auto" w:fill="auto"/>
          </w:tcPr>
          <w:p w14:paraId="38668EC5" w14:textId="546AD80A" w:rsidR="001C765D" w:rsidRPr="004A7A81" w:rsidRDefault="004A7A81" w:rsidP="003A237B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4A7A81">
              <w:rPr>
                <w:rFonts w:asciiTheme="majorHAnsi" w:eastAsia="Calibri" w:hAnsiTheme="majorHAnsi" w:cstheme="majorHAnsi"/>
                <w:sz w:val="20"/>
                <w:szCs w:val="20"/>
              </w:rPr>
              <w:t>GPS Global Process</w:t>
            </w:r>
          </w:p>
        </w:tc>
      </w:tr>
    </w:tbl>
    <w:p w14:paraId="29A60144" w14:textId="44030357" w:rsidR="00E718D5" w:rsidRPr="00A673E6" w:rsidRDefault="007324F4" w:rsidP="0069018B">
      <w:r>
        <w:t xml:space="preserve"> </w:t>
      </w:r>
    </w:p>
    <w:sectPr w:rsidR="00E718D5" w:rsidRPr="00A673E6" w:rsidSect="00F46EB8">
      <w:headerReference w:type="default" r:id="rId11"/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41D0D" w14:textId="77777777" w:rsidR="00E70B84" w:rsidRDefault="00E70B84" w:rsidP="00E718D5">
      <w:pPr>
        <w:spacing w:after="0" w:line="240" w:lineRule="auto"/>
      </w:pPr>
      <w:r>
        <w:separator/>
      </w:r>
    </w:p>
  </w:endnote>
  <w:endnote w:type="continuationSeparator" w:id="0">
    <w:p w14:paraId="66616D52" w14:textId="77777777" w:rsidR="00E70B84" w:rsidRDefault="00E70B84" w:rsidP="00E71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F4EDD" w14:textId="6827F0B9" w:rsidR="00B93354" w:rsidRDefault="00AC63CF" w:rsidP="00AC63CF">
    <w:pPr>
      <w:pStyle w:val="Footer"/>
    </w:pPr>
    <w:r w:rsidRPr="00AC63CF">
      <w:rPr>
        <w:rFonts w:asciiTheme="majorHAnsi" w:hAnsiTheme="majorHAnsi" w:cstheme="majorHAnsi"/>
        <w:sz w:val="20"/>
        <w:szCs w:val="20"/>
      </w:rPr>
      <w:t xml:space="preserve">Page </w:t>
    </w:r>
    <w:r w:rsidRPr="00AC63CF">
      <w:rPr>
        <w:rFonts w:asciiTheme="majorHAnsi" w:hAnsiTheme="majorHAnsi" w:cstheme="majorHAnsi"/>
        <w:sz w:val="20"/>
        <w:szCs w:val="20"/>
      </w:rPr>
      <w:fldChar w:fldCharType="begin"/>
    </w:r>
    <w:r w:rsidRPr="00AC63CF">
      <w:rPr>
        <w:rFonts w:asciiTheme="majorHAnsi" w:hAnsiTheme="majorHAnsi" w:cstheme="majorHAnsi"/>
        <w:sz w:val="20"/>
        <w:szCs w:val="20"/>
      </w:rPr>
      <w:instrText xml:space="preserve"> PAGE  \* Arabic  \* MERGEFORMAT </w:instrText>
    </w:r>
    <w:r w:rsidRPr="00AC63CF">
      <w:rPr>
        <w:rFonts w:asciiTheme="majorHAnsi" w:hAnsiTheme="majorHAnsi" w:cstheme="majorHAnsi"/>
        <w:sz w:val="20"/>
        <w:szCs w:val="20"/>
      </w:rPr>
      <w:fldChar w:fldCharType="separate"/>
    </w:r>
    <w:r w:rsidRPr="00AC63CF">
      <w:rPr>
        <w:rFonts w:asciiTheme="majorHAnsi" w:hAnsiTheme="majorHAnsi" w:cstheme="majorHAnsi"/>
        <w:noProof/>
        <w:sz w:val="20"/>
        <w:szCs w:val="20"/>
      </w:rPr>
      <w:t>1</w:t>
    </w:r>
    <w:r w:rsidRPr="00AC63CF">
      <w:rPr>
        <w:rFonts w:asciiTheme="majorHAnsi" w:hAnsiTheme="majorHAnsi" w:cstheme="majorHAnsi"/>
        <w:sz w:val="20"/>
        <w:szCs w:val="20"/>
      </w:rPr>
      <w:fldChar w:fldCharType="end"/>
    </w:r>
    <w:r w:rsidRPr="00AC63CF">
      <w:rPr>
        <w:rFonts w:asciiTheme="majorHAnsi" w:hAnsiTheme="majorHAnsi" w:cstheme="majorHAnsi"/>
        <w:sz w:val="20"/>
        <w:szCs w:val="20"/>
      </w:rPr>
      <w:t xml:space="preserve"> of </w:t>
    </w:r>
    <w:r w:rsidRPr="00AC63CF">
      <w:rPr>
        <w:rFonts w:asciiTheme="majorHAnsi" w:hAnsiTheme="majorHAnsi" w:cstheme="majorHAnsi"/>
        <w:sz w:val="20"/>
        <w:szCs w:val="20"/>
      </w:rPr>
      <w:fldChar w:fldCharType="begin"/>
    </w:r>
    <w:r w:rsidRPr="00AC63CF">
      <w:rPr>
        <w:rFonts w:asciiTheme="majorHAnsi" w:hAnsiTheme="majorHAnsi" w:cstheme="majorHAnsi"/>
        <w:sz w:val="20"/>
        <w:szCs w:val="20"/>
      </w:rPr>
      <w:instrText xml:space="preserve"> NUMPAGES  \* Arabic  \* MERGEFORMAT </w:instrText>
    </w:r>
    <w:r w:rsidRPr="00AC63CF">
      <w:rPr>
        <w:rFonts w:asciiTheme="majorHAnsi" w:hAnsiTheme="majorHAnsi" w:cstheme="majorHAnsi"/>
        <w:sz w:val="20"/>
        <w:szCs w:val="20"/>
      </w:rPr>
      <w:fldChar w:fldCharType="separate"/>
    </w:r>
    <w:r w:rsidRPr="00AC63CF">
      <w:rPr>
        <w:rFonts w:asciiTheme="majorHAnsi" w:hAnsiTheme="majorHAnsi" w:cstheme="majorHAnsi"/>
        <w:noProof/>
        <w:sz w:val="20"/>
        <w:szCs w:val="20"/>
      </w:rPr>
      <w:t>2</w:t>
    </w:r>
    <w:r w:rsidRPr="00AC63CF">
      <w:rPr>
        <w:rFonts w:asciiTheme="majorHAnsi" w:hAnsiTheme="majorHAnsi" w:cstheme="majorHAnsi"/>
        <w:sz w:val="20"/>
        <w:szCs w:val="20"/>
      </w:rPr>
      <w:fldChar w:fldCharType="end"/>
    </w:r>
    <w:r>
      <w:rPr>
        <w:b/>
        <w:bCs/>
      </w:rPr>
      <w:tab/>
    </w:r>
    <w:r w:rsidR="00B93354" w:rsidRPr="00AC63CF">
      <w:rPr>
        <w:rFonts w:asciiTheme="majorHAnsi" w:hAnsiTheme="majorHAnsi" w:cstheme="majorHAnsi"/>
        <w:sz w:val="20"/>
        <w:szCs w:val="20"/>
      </w:rPr>
      <w:t>GM Confidential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E4A94" w14:textId="77777777" w:rsidR="00E70B84" w:rsidRDefault="00E70B84" w:rsidP="00E718D5">
      <w:pPr>
        <w:spacing w:after="0" w:line="240" w:lineRule="auto"/>
      </w:pPr>
      <w:r>
        <w:separator/>
      </w:r>
    </w:p>
  </w:footnote>
  <w:footnote w:type="continuationSeparator" w:id="0">
    <w:p w14:paraId="7C85434A" w14:textId="77777777" w:rsidR="00E70B84" w:rsidRDefault="00E70B84" w:rsidP="00E718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5E025" w14:textId="061A0384" w:rsidR="003A0841" w:rsidRPr="00E718D5" w:rsidRDefault="00186995" w:rsidP="00E718D5">
    <w:pPr>
      <w:framePr w:w="10740" w:hSpace="187" w:wrap="notBeside" w:vAnchor="page" w:hAnchor="page" w:x="579" w:y="281" w:anchorLock="1"/>
      <w:tabs>
        <w:tab w:val="center" w:pos="4320"/>
        <w:tab w:val="right" w:pos="8640"/>
      </w:tabs>
      <w:spacing w:before="60" w:after="60" w:line="240" w:lineRule="auto"/>
      <w:jc w:val="center"/>
      <w:rPr>
        <w:rFonts w:ascii="Arial" w:eastAsia="Times New Roman" w:hAnsi="Arial" w:cs="Times New Roman"/>
        <w:b/>
        <w:sz w:val="28"/>
        <w:szCs w:val="20"/>
      </w:rPr>
    </w:pPr>
    <w:r>
      <w:rPr>
        <w:rFonts w:ascii="Arial" w:eastAsia="Times New Roman" w:hAnsi="Arial" w:cs="Times New Roman"/>
        <w:b/>
        <w:noProof/>
        <w:sz w:val="28"/>
        <w:szCs w:val="20"/>
      </w:rPr>
      <w:drawing>
        <wp:inline distT="0" distB="0" distL="0" distR="0" wp14:anchorId="30D305B5" wp14:editId="7C6D3F15">
          <wp:extent cx="2615565" cy="25590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5565" cy="255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464ADAE" w14:textId="73583F7F" w:rsidR="003A0841" w:rsidRPr="00E718D5" w:rsidRDefault="003A0841" w:rsidP="00E718D5">
    <w:pPr>
      <w:framePr w:w="10740" w:hSpace="187" w:wrap="notBeside" w:vAnchor="page" w:hAnchor="page" w:x="579" w:y="281" w:anchorLock="1"/>
      <w:numPr>
        <w:ilvl w:val="12"/>
        <w:numId w:val="0"/>
      </w:numPr>
      <w:pBdr>
        <w:top w:val="double" w:sz="6" w:space="1" w:color="auto"/>
        <w:left w:val="double" w:sz="6" w:space="4" w:color="auto"/>
        <w:bottom w:val="double" w:sz="6" w:space="1" w:color="auto"/>
        <w:right w:val="double" w:sz="6" w:space="4" w:color="auto"/>
      </w:pBdr>
      <w:shd w:val="clear" w:color="auto" w:fill="C0C0C0"/>
      <w:spacing w:before="240" w:after="60" w:line="240" w:lineRule="auto"/>
      <w:jc w:val="center"/>
      <w:outlineLvl w:val="0"/>
      <w:rPr>
        <w:rFonts w:ascii="Arial" w:eastAsia="Times New Roman" w:hAnsi="Arial" w:cs="Arial"/>
        <w:b/>
        <w:bCs/>
        <w:kern w:val="28"/>
        <w:sz w:val="32"/>
        <w:szCs w:val="32"/>
      </w:rPr>
    </w:pPr>
    <w:r w:rsidRPr="00E718D5">
      <w:rPr>
        <w:rFonts w:ascii="Arial" w:eastAsia="Times New Roman" w:hAnsi="Arial" w:cs="Arial"/>
        <w:b/>
        <w:bCs/>
        <w:kern w:val="28"/>
        <w:sz w:val="32"/>
        <w:szCs w:val="32"/>
      </w:rPr>
      <w:t>CG</w:t>
    </w:r>
    <w:r w:rsidR="00D621C8">
      <w:rPr>
        <w:rFonts w:ascii="Arial" w:eastAsia="Times New Roman" w:hAnsi="Arial" w:cs="Arial"/>
        <w:b/>
        <w:bCs/>
        <w:kern w:val="28"/>
        <w:sz w:val="32"/>
        <w:szCs w:val="32"/>
      </w:rPr>
      <w:t>4930</w:t>
    </w:r>
    <w:r w:rsidRPr="00E718D5">
      <w:rPr>
        <w:rFonts w:ascii="Arial" w:eastAsia="Times New Roman" w:hAnsi="Arial" w:cs="Arial"/>
        <w:b/>
        <w:bCs/>
        <w:kern w:val="28"/>
        <w:sz w:val="32"/>
        <w:szCs w:val="32"/>
      </w:rPr>
      <w:t xml:space="preserve"> </w:t>
    </w:r>
    <w:r w:rsidR="00E66C5D">
      <w:rPr>
        <w:rFonts w:ascii="Arial" w:eastAsia="Times New Roman" w:hAnsi="Arial" w:cs="Arial"/>
        <w:b/>
        <w:bCs/>
        <w:kern w:val="28"/>
        <w:sz w:val="32"/>
        <w:szCs w:val="32"/>
      </w:rPr>
      <w:t xml:space="preserve">GM 1927 03a </w:t>
    </w:r>
    <w:r w:rsidRPr="00E718D5">
      <w:rPr>
        <w:rFonts w:ascii="Arial" w:eastAsia="Times New Roman" w:hAnsi="Arial" w:cs="Arial"/>
        <w:b/>
        <w:bCs/>
        <w:kern w:val="28"/>
        <w:sz w:val="32"/>
        <w:szCs w:val="32"/>
      </w:rPr>
      <w:t xml:space="preserve"> </w:t>
    </w:r>
    <w:r w:rsidR="00186995">
      <w:rPr>
        <w:rFonts w:ascii="Arial" w:eastAsia="Times New Roman" w:hAnsi="Arial" w:cs="Arial"/>
        <w:b/>
        <w:bCs/>
        <w:kern w:val="28"/>
        <w:sz w:val="32"/>
        <w:szCs w:val="32"/>
      </w:rPr>
      <w:t xml:space="preserve">                                                                           </w:t>
    </w:r>
    <w:r w:rsidR="004662BA">
      <w:rPr>
        <w:rFonts w:ascii="Arial" w:eastAsia="Times New Roman" w:hAnsi="Arial" w:cs="Arial"/>
        <w:b/>
        <w:bCs/>
        <w:kern w:val="28"/>
        <w:sz w:val="32"/>
        <w:szCs w:val="32"/>
      </w:rPr>
      <w:t xml:space="preserve">Global </w:t>
    </w:r>
    <w:r w:rsidR="00F46EB8" w:rsidRPr="00D621C8">
      <w:rPr>
        <w:rFonts w:ascii="Arial" w:eastAsia="Times New Roman" w:hAnsi="Arial" w:cs="Arial"/>
        <w:b/>
        <w:bCs/>
        <w:kern w:val="28"/>
        <w:sz w:val="32"/>
        <w:szCs w:val="32"/>
      </w:rPr>
      <w:t xml:space="preserve">Propulsion </w:t>
    </w:r>
    <w:r w:rsidR="00B41A64" w:rsidRPr="00D621C8">
      <w:rPr>
        <w:rFonts w:ascii="Arial" w:eastAsia="Times New Roman" w:hAnsi="Arial" w:cs="Arial"/>
        <w:b/>
        <w:bCs/>
        <w:kern w:val="28"/>
        <w:sz w:val="32"/>
        <w:szCs w:val="32"/>
      </w:rPr>
      <w:t>PPAP Build Fidelity and Submission Requirements</w:t>
    </w:r>
    <w:r w:rsidR="00F46EB8">
      <w:rPr>
        <w:rFonts w:ascii="Arial" w:eastAsia="Times New Roman" w:hAnsi="Arial" w:cs="Arial"/>
        <w:b/>
        <w:bCs/>
        <w:color w:val="FF0000"/>
        <w:kern w:val="28"/>
        <w:sz w:val="32"/>
        <w:szCs w:val="32"/>
      </w:rPr>
      <w:t xml:space="preserve"> </w:t>
    </w:r>
  </w:p>
  <w:tbl>
    <w:tblPr>
      <w:tblStyle w:val="TableGrid1"/>
      <w:tblW w:w="1080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401"/>
      <w:gridCol w:w="5402"/>
    </w:tblGrid>
    <w:tr w:rsidR="003A0841" w:rsidRPr="00E718D5" w14:paraId="5710553F" w14:textId="77777777" w:rsidTr="00AC63CF">
      <w:trPr>
        <w:trHeight w:val="304"/>
      </w:trPr>
      <w:tc>
        <w:tcPr>
          <w:tcW w:w="5401" w:type="dxa"/>
        </w:tcPr>
        <w:p w14:paraId="2AC29108" w14:textId="77777777" w:rsidR="003A0841" w:rsidRPr="00186995" w:rsidRDefault="003A0841" w:rsidP="00186995">
          <w:pPr>
            <w:tabs>
              <w:tab w:val="center" w:pos="4320"/>
              <w:tab w:val="right" w:pos="8640"/>
            </w:tabs>
            <w:rPr>
              <w:rFonts w:ascii="Arial" w:hAnsi="Arial"/>
              <w:bCs/>
            </w:rPr>
          </w:pPr>
          <w:r w:rsidRPr="00186995">
            <w:rPr>
              <w:rFonts w:ascii="Arial" w:hAnsi="Arial"/>
              <w:bCs/>
            </w:rPr>
            <w:t>Document</w:t>
          </w:r>
          <w:r w:rsidR="00186995" w:rsidRPr="00186995">
            <w:rPr>
              <w:rFonts w:ascii="Arial" w:hAnsi="Arial"/>
              <w:bCs/>
            </w:rPr>
            <w:t xml:space="preserve"> </w:t>
          </w:r>
          <w:proofErr w:type="spellStart"/>
          <w:proofErr w:type="gramStart"/>
          <w:r w:rsidR="00186995" w:rsidRPr="00186995">
            <w:rPr>
              <w:rFonts w:ascii="Arial" w:hAnsi="Arial"/>
              <w:bCs/>
            </w:rPr>
            <w:t>Owner:Craig</w:t>
          </w:r>
          <w:proofErr w:type="spellEnd"/>
          <w:proofErr w:type="gramEnd"/>
          <w:r w:rsidR="00186995" w:rsidRPr="00186995">
            <w:rPr>
              <w:rFonts w:ascii="Arial" w:hAnsi="Arial"/>
              <w:bCs/>
            </w:rPr>
            <w:t xml:space="preserve"> Kirbitz</w:t>
          </w:r>
        </w:p>
        <w:p w14:paraId="46AD4ED9" w14:textId="1428CC9A" w:rsidR="00186995" w:rsidRPr="00186995" w:rsidRDefault="00186995" w:rsidP="00186995">
          <w:pPr>
            <w:tabs>
              <w:tab w:val="center" w:pos="4320"/>
              <w:tab w:val="right" w:pos="8640"/>
            </w:tabs>
            <w:rPr>
              <w:rFonts w:ascii="Arial" w:hAnsi="Arial"/>
              <w:bCs/>
              <w:iCs/>
            </w:rPr>
          </w:pPr>
          <w:r>
            <w:rPr>
              <w:rFonts w:ascii="Arial" w:hAnsi="Arial"/>
              <w:bCs/>
              <w:iCs/>
            </w:rPr>
            <w:t>Author: Craig Kirbitz</w:t>
          </w:r>
        </w:p>
      </w:tc>
      <w:tc>
        <w:tcPr>
          <w:tcW w:w="5402" w:type="dxa"/>
        </w:tcPr>
        <w:p w14:paraId="01B6A624" w14:textId="647FEC6B" w:rsidR="003A0841" w:rsidRPr="00E718D5" w:rsidRDefault="003A0841" w:rsidP="00B41A64">
          <w:pPr>
            <w:tabs>
              <w:tab w:val="center" w:pos="4320"/>
              <w:tab w:val="right" w:pos="8640"/>
            </w:tabs>
            <w:rPr>
              <w:rFonts w:ascii="Arial" w:hAnsi="Arial"/>
              <w:b/>
              <w:sz w:val="24"/>
            </w:rPr>
          </w:pPr>
        </w:p>
      </w:tc>
    </w:tr>
    <w:tr w:rsidR="003A0841" w:rsidRPr="00E718D5" w14:paraId="123E45D6" w14:textId="77777777" w:rsidTr="00AC63CF">
      <w:trPr>
        <w:trHeight w:val="161"/>
      </w:trPr>
      <w:tc>
        <w:tcPr>
          <w:tcW w:w="5401" w:type="dxa"/>
        </w:tcPr>
        <w:p w14:paraId="28A32523" w14:textId="1A9DAE4C" w:rsidR="003A0841" w:rsidRPr="00E718D5" w:rsidRDefault="003A0841" w:rsidP="00D621C8">
          <w:pPr>
            <w:tabs>
              <w:tab w:val="center" w:pos="4320"/>
              <w:tab w:val="right" w:pos="8640"/>
            </w:tabs>
            <w:rPr>
              <w:rFonts w:ascii="Arial" w:hAnsi="Arial"/>
              <w:b/>
              <w:sz w:val="24"/>
            </w:rPr>
          </w:pPr>
        </w:p>
      </w:tc>
      <w:tc>
        <w:tcPr>
          <w:tcW w:w="5402" w:type="dxa"/>
        </w:tcPr>
        <w:p w14:paraId="15D472A1" w14:textId="77777777" w:rsidR="003A0841" w:rsidRPr="00E718D5" w:rsidRDefault="003A0841" w:rsidP="00E718D5">
          <w:pPr>
            <w:tabs>
              <w:tab w:val="center" w:pos="4320"/>
              <w:tab w:val="right" w:pos="8640"/>
            </w:tabs>
            <w:rPr>
              <w:rFonts w:ascii="Arial" w:hAnsi="Arial"/>
              <w:b/>
              <w:i/>
              <w:sz w:val="24"/>
            </w:rPr>
          </w:pPr>
        </w:p>
      </w:tc>
    </w:tr>
  </w:tbl>
  <w:p w14:paraId="7A09D0D2" w14:textId="77777777" w:rsidR="003A0841" w:rsidRDefault="003A0841" w:rsidP="00AE6B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960EC"/>
    <w:multiLevelType w:val="hybridMultilevel"/>
    <w:tmpl w:val="08C0F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DE4C8A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35136128"/>
    <w:multiLevelType w:val="hybridMultilevel"/>
    <w:tmpl w:val="1298B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70135A"/>
    <w:multiLevelType w:val="hybridMultilevel"/>
    <w:tmpl w:val="0BC86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0737CA"/>
    <w:multiLevelType w:val="hybridMultilevel"/>
    <w:tmpl w:val="C5F85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E0355C">
      <w:numFmt w:val="bullet"/>
      <w:lvlText w:val="•"/>
      <w:lvlJc w:val="left"/>
      <w:pPr>
        <w:ind w:left="1800" w:hanging="72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18B"/>
    <w:rsid w:val="00001023"/>
    <w:rsid w:val="00004FE0"/>
    <w:rsid w:val="0000607D"/>
    <w:rsid w:val="000202DA"/>
    <w:rsid w:val="00025B19"/>
    <w:rsid w:val="00032256"/>
    <w:rsid w:val="00036800"/>
    <w:rsid w:val="00037982"/>
    <w:rsid w:val="000560FD"/>
    <w:rsid w:val="00063099"/>
    <w:rsid w:val="000648BF"/>
    <w:rsid w:val="00067C16"/>
    <w:rsid w:val="000A1B3D"/>
    <w:rsid w:val="000C1C22"/>
    <w:rsid w:val="000E1CAF"/>
    <w:rsid w:val="000F0009"/>
    <w:rsid w:val="000F68AF"/>
    <w:rsid w:val="00115F66"/>
    <w:rsid w:val="00127F9B"/>
    <w:rsid w:val="00131F45"/>
    <w:rsid w:val="00133BA8"/>
    <w:rsid w:val="00135FFE"/>
    <w:rsid w:val="00145459"/>
    <w:rsid w:val="00152F13"/>
    <w:rsid w:val="001645C2"/>
    <w:rsid w:val="00186995"/>
    <w:rsid w:val="001A59A5"/>
    <w:rsid w:val="001B2BAB"/>
    <w:rsid w:val="001C765D"/>
    <w:rsid w:val="001F4731"/>
    <w:rsid w:val="00202E8F"/>
    <w:rsid w:val="002177FB"/>
    <w:rsid w:val="00240981"/>
    <w:rsid w:val="00255201"/>
    <w:rsid w:val="002569D5"/>
    <w:rsid w:val="00266D24"/>
    <w:rsid w:val="00270339"/>
    <w:rsid w:val="00270777"/>
    <w:rsid w:val="0027539B"/>
    <w:rsid w:val="002966E0"/>
    <w:rsid w:val="002C4BD7"/>
    <w:rsid w:val="002D0325"/>
    <w:rsid w:val="002E129C"/>
    <w:rsid w:val="002E218C"/>
    <w:rsid w:val="002E3659"/>
    <w:rsid w:val="002F0DDC"/>
    <w:rsid w:val="00303294"/>
    <w:rsid w:val="003076F0"/>
    <w:rsid w:val="00312F1A"/>
    <w:rsid w:val="00334E4A"/>
    <w:rsid w:val="00366CBF"/>
    <w:rsid w:val="00372DA0"/>
    <w:rsid w:val="00373A2B"/>
    <w:rsid w:val="00383EAD"/>
    <w:rsid w:val="00392727"/>
    <w:rsid w:val="00393EB3"/>
    <w:rsid w:val="00395F27"/>
    <w:rsid w:val="003A0841"/>
    <w:rsid w:val="003A0BDF"/>
    <w:rsid w:val="003B20F8"/>
    <w:rsid w:val="003D73AD"/>
    <w:rsid w:val="003E0EE3"/>
    <w:rsid w:val="003E6917"/>
    <w:rsid w:val="003F5786"/>
    <w:rsid w:val="00400778"/>
    <w:rsid w:val="004064C4"/>
    <w:rsid w:val="00420D97"/>
    <w:rsid w:val="0043580A"/>
    <w:rsid w:val="004417E3"/>
    <w:rsid w:val="00446AE6"/>
    <w:rsid w:val="00453DF5"/>
    <w:rsid w:val="00456000"/>
    <w:rsid w:val="004662BA"/>
    <w:rsid w:val="00481A91"/>
    <w:rsid w:val="00483422"/>
    <w:rsid w:val="004A0017"/>
    <w:rsid w:val="004A7A81"/>
    <w:rsid w:val="004B7128"/>
    <w:rsid w:val="004D189C"/>
    <w:rsid w:val="004D5025"/>
    <w:rsid w:val="004D5FFD"/>
    <w:rsid w:val="004E2943"/>
    <w:rsid w:val="004E4298"/>
    <w:rsid w:val="004F079E"/>
    <w:rsid w:val="004F3954"/>
    <w:rsid w:val="00526E72"/>
    <w:rsid w:val="00537A21"/>
    <w:rsid w:val="005613FF"/>
    <w:rsid w:val="005670B7"/>
    <w:rsid w:val="0057192F"/>
    <w:rsid w:val="00577BE5"/>
    <w:rsid w:val="00584FE5"/>
    <w:rsid w:val="00590C2D"/>
    <w:rsid w:val="005922D7"/>
    <w:rsid w:val="00592B6B"/>
    <w:rsid w:val="00596706"/>
    <w:rsid w:val="005C3382"/>
    <w:rsid w:val="005E1A31"/>
    <w:rsid w:val="005E262A"/>
    <w:rsid w:val="005F1A66"/>
    <w:rsid w:val="006025F4"/>
    <w:rsid w:val="00611D7F"/>
    <w:rsid w:val="00613DBC"/>
    <w:rsid w:val="00621511"/>
    <w:rsid w:val="00623B12"/>
    <w:rsid w:val="0063438F"/>
    <w:rsid w:val="00637457"/>
    <w:rsid w:val="00640FEE"/>
    <w:rsid w:val="00654C6B"/>
    <w:rsid w:val="00655F3C"/>
    <w:rsid w:val="00656CD9"/>
    <w:rsid w:val="00660A87"/>
    <w:rsid w:val="006704AD"/>
    <w:rsid w:val="00681D36"/>
    <w:rsid w:val="006841F3"/>
    <w:rsid w:val="0069018B"/>
    <w:rsid w:val="006A3E2F"/>
    <w:rsid w:val="006B7F94"/>
    <w:rsid w:val="006C56BB"/>
    <w:rsid w:val="006C7BB6"/>
    <w:rsid w:val="006C7D53"/>
    <w:rsid w:val="006D0FA0"/>
    <w:rsid w:val="006D4B14"/>
    <w:rsid w:val="006E25B9"/>
    <w:rsid w:val="006E3715"/>
    <w:rsid w:val="006E6C87"/>
    <w:rsid w:val="006E7E45"/>
    <w:rsid w:val="0071288C"/>
    <w:rsid w:val="00714220"/>
    <w:rsid w:val="00723088"/>
    <w:rsid w:val="00727370"/>
    <w:rsid w:val="007324F4"/>
    <w:rsid w:val="00736FB4"/>
    <w:rsid w:val="00740A25"/>
    <w:rsid w:val="00740C5E"/>
    <w:rsid w:val="00741FD1"/>
    <w:rsid w:val="00750A09"/>
    <w:rsid w:val="00762137"/>
    <w:rsid w:val="007631C5"/>
    <w:rsid w:val="007651DD"/>
    <w:rsid w:val="007810A4"/>
    <w:rsid w:val="00790049"/>
    <w:rsid w:val="007A7FEF"/>
    <w:rsid w:val="007B0F81"/>
    <w:rsid w:val="007B26C7"/>
    <w:rsid w:val="007B2DF1"/>
    <w:rsid w:val="007C10BF"/>
    <w:rsid w:val="007C2398"/>
    <w:rsid w:val="007E3481"/>
    <w:rsid w:val="00825C2D"/>
    <w:rsid w:val="00837683"/>
    <w:rsid w:val="00867BD1"/>
    <w:rsid w:val="00894DD3"/>
    <w:rsid w:val="008978C7"/>
    <w:rsid w:val="008B762E"/>
    <w:rsid w:val="008C375E"/>
    <w:rsid w:val="008C400D"/>
    <w:rsid w:val="008C4E4A"/>
    <w:rsid w:val="008C5255"/>
    <w:rsid w:val="008D0471"/>
    <w:rsid w:val="008D1A7B"/>
    <w:rsid w:val="008D2C8D"/>
    <w:rsid w:val="008E6837"/>
    <w:rsid w:val="009119EC"/>
    <w:rsid w:val="009246BC"/>
    <w:rsid w:val="00930F8D"/>
    <w:rsid w:val="0095413C"/>
    <w:rsid w:val="00954787"/>
    <w:rsid w:val="009607F9"/>
    <w:rsid w:val="00965DD6"/>
    <w:rsid w:val="00985203"/>
    <w:rsid w:val="0099236B"/>
    <w:rsid w:val="0099246D"/>
    <w:rsid w:val="009B076E"/>
    <w:rsid w:val="009C02A5"/>
    <w:rsid w:val="009C738D"/>
    <w:rsid w:val="009E0FF9"/>
    <w:rsid w:val="009F04D0"/>
    <w:rsid w:val="009F6EF8"/>
    <w:rsid w:val="009F7524"/>
    <w:rsid w:val="00A04CD5"/>
    <w:rsid w:val="00A32122"/>
    <w:rsid w:val="00A40088"/>
    <w:rsid w:val="00A43FA2"/>
    <w:rsid w:val="00A673E6"/>
    <w:rsid w:val="00A708F3"/>
    <w:rsid w:val="00A74CEE"/>
    <w:rsid w:val="00A97EC3"/>
    <w:rsid w:val="00AA3D0E"/>
    <w:rsid w:val="00AC08DE"/>
    <w:rsid w:val="00AC2C58"/>
    <w:rsid w:val="00AC4F4B"/>
    <w:rsid w:val="00AC63CF"/>
    <w:rsid w:val="00AD59AA"/>
    <w:rsid w:val="00AE6BC9"/>
    <w:rsid w:val="00AF7FD2"/>
    <w:rsid w:val="00B02686"/>
    <w:rsid w:val="00B132E4"/>
    <w:rsid w:val="00B1632B"/>
    <w:rsid w:val="00B31331"/>
    <w:rsid w:val="00B336DE"/>
    <w:rsid w:val="00B41A64"/>
    <w:rsid w:val="00B454AC"/>
    <w:rsid w:val="00B46BBA"/>
    <w:rsid w:val="00B50FC5"/>
    <w:rsid w:val="00B50FCD"/>
    <w:rsid w:val="00B55254"/>
    <w:rsid w:val="00B669DD"/>
    <w:rsid w:val="00B67542"/>
    <w:rsid w:val="00B84B98"/>
    <w:rsid w:val="00B87780"/>
    <w:rsid w:val="00B93354"/>
    <w:rsid w:val="00BB26DC"/>
    <w:rsid w:val="00BC3707"/>
    <w:rsid w:val="00BD0905"/>
    <w:rsid w:val="00BD50D6"/>
    <w:rsid w:val="00BE0CCD"/>
    <w:rsid w:val="00C03579"/>
    <w:rsid w:val="00C05F0D"/>
    <w:rsid w:val="00C24C5D"/>
    <w:rsid w:val="00C35B15"/>
    <w:rsid w:val="00C40CF8"/>
    <w:rsid w:val="00C619B5"/>
    <w:rsid w:val="00C71B56"/>
    <w:rsid w:val="00C772B7"/>
    <w:rsid w:val="00C80F80"/>
    <w:rsid w:val="00C81F34"/>
    <w:rsid w:val="00C91889"/>
    <w:rsid w:val="00C96FC9"/>
    <w:rsid w:val="00CA1489"/>
    <w:rsid w:val="00CA2A95"/>
    <w:rsid w:val="00CA4D41"/>
    <w:rsid w:val="00CA5E08"/>
    <w:rsid w:val="00CA69B9"/>
    <w:rsid w:val="00CB1AFC"/>
    <w:rsid w:val="00CB3D4B"/>
    <w:rsid w:val="00CE11DD"/>
    <w:rsid w:val="00CE3CFC"/>
    <w:rsid w:val="00CE4DE2"/>
    <w:rsid w:val="00CE69A5"/>
    <w:rsid w:val="00CF6966"/>
    <w:rsid w:val="00CF6C21"/>
    <w:rsid w:val="00D02557"/>
    <w:rsid w:val="00D02C09"/>
    <w:rsid w:val="00D061AB"/>
    <w:rsid w:val="00D20170"/>
    <w:rsid w:val="00D23058"/>
    <w:rsid w:val="00D24A57"/>
    <w:rsid w:val="00D2766E"/>
    <w:rsid w:val="00D621C8"/>
    <w:rsid w:val="00D62C6F"/>
    <w:rsid w:val="00D83DFD"/>
    <w:rsid w:val="00D9395B"/>
    <w:rsid w:val="00D94616"/>
    <w:rsid w:val="00DA5A7F"/>
    <w:rsid w:val="00DB0D9E"/>
    <w:rsid w:val="00DC1744"/>
    <w:rsid w:val="00DD6937"/>
    <w:rsid w:val="00DE3493"/>
    <w:rsid w:val="00DF112A"/>
    <w:rsid w:val="00DF1740"/>
    <w:rsid w:val="00DF4394"/>
    <w:rsid w:val="00E06058"/>
    <w:rsid w:val="00E137D4"/>
    <w:rsid w:val="00E269FE"/>
    <w:rsid w:val="00E272BF"/>
    <w:rsid w:val="00E30F00"/>
    <w:rsid w:val="00E37321"/>
    <w:rsid w:val="00E65FD9"/>
    <w:rsid w:val="00E66C5D"/>
    <w:rsid w:val="00E70B84"/>
    <w:rsid w:val="00E718D5"/>
    <w:rsid w:val="00E829C7"/>
    <w:rsid w:val="00E8749A"/>
    <w:rsid w:val="00EA0BCF"/>
    <w:rsid w:val="00EA1C3F"/>
    <w:rsid w:val="00EA5DD2"/>
    <w:rsid w:val="00EC13F9"/>
    <w:rsid w:val="00ED3356"/>
    <w:rsid w:val="00ED3650"/>
    <w:rsid w:val="00ED60AB"/>
    <w:rsid w:val="00F0686B"/>
    <w:rsid w:val="00F105A5"/>
    <w:rsid w:val="00F2281E"/>
    <w:rsid w:val="00F37AA2"/>
    <w:rsid w:val="00F46EB8"/>
    <w:rsid w:val="00F511DE"/>
    <w:rsid w:val="00F55019"/>
    <w:rsid w:val="00F56EEB"/>
    <w:rsid w:val="00F6499A"/>
    <w:rsid w:val="00F93693"/>
    <w:rsid w:val="00FA00CD"/>
    <w:rsid w:val="00FA500A"/>
    <w:rsid w:val="00FB1030"/>
    <w:rsid w:val="00FC7F47"/>
    <w:rsid w:val="00FD1994"/>
    <w:rsid w:val="00FF0170"/>
    <w:rsid w:val="00FF4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E3DEB59"/>
  <w15:chartTrackingRefBased/>
  <w15:docId w15:val="{1C94D215-4962-4E93-B5EE-74C76A552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6BBA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6BBA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6BBA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46B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46B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46B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6B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6B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6B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2C5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46B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46B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46BB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46BB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B46BB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B46BB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6BB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6B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6B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23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36B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8E6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718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8D5"/>
  </w:style>
  <w:style w:type="paragraph" w:styleId="Footer">
    <w:name w:val="footer"/>
    <w:basedOn w:val="Normal"/>
    <w:link w:val="FooterChar"/>
    <w:uiPriority w:val="99"/>
    <w:unhideWhenUsed/>
    <w:rsid w:val="00E718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8D5"/>
  </w:style>
  <w:style w:type="table" w:customStyle="1" w:styleId="TableGrid1">
    <w:name w:val="Table Grid1"/>
    <w:basedOn w:val="TableNormal"/>
    <w:next w:val="TableGrid"/>
    <w:rsid w:val="00E718D5"/>
    <w:pPr>
      <w:spacing w:before="60" w:after="6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List1">
    <w:name w:val="Bullet List 1"/>
    <w:basedOn w:val="Normal"/>
    <w:rsid w:val="00F2281E"/>
    <w:pPr>
      <w:spacing w:before="20"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70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947E0D070EE44997EC212F91C4970E" ma:contentTypeVersion="0" ma:contentTypeDescription="Create a new document." ma:contentTypeScope="" ma:versionID="8669ed292a5152d9314535cbc71a33b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F4BAD-35CB-4C0F-B284-459A8355DF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8E456-8C8D-4D5A-84F6-8A86594BB1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BBE91C-8980-4B39-BA33-26D429B1F0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EDB0C8F-3B87-493B-B92F-6A15739C6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917</Words>
  <Characters>5229</Characters>
  <Application>Microsoft Office Word</Application>
  <DocSecurity>4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Introduction/ General </vt:lpstr>
      <vt:lpstr>        Note: Nothing in this standard SHALL supersede applicable laws and regulations. </vt:lpstr>
      <vt:lpstr>        Purpose: It is the responsibility of the supplier to ensure that the manufact</vt:lpstr>
      <vt:lpstr>    Applicability: These requirements are in addition to any requirements as outline</vt:lpstr>
      <vt:lpstr>    These requirements SHALL be valid for any components or assemblies manufactured </vt:lpstr>
      <vt:lpstr>    All deviations requested for “SHALL” items are to be documented and submitted us</vt:lpstr>
      <vt:lpstr>    It is understood that advances in technology may require modifications to the fo</vt:lpstr>
    </vt:vector>
  </TitlesOfParts>
  <Company>GM</Company>
  <LinksUpToDate>false</LinksUpToDate>
  <CharactersWithSpaces>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Maureen Plotkowski</dc:creator>
  <cp:keywords/>
  <dc:description/>
  <cp:lastModifiedBy>Craig Kirbitz</cp:lastModifiedBy>
  <cp:revision>2</cp:revision>
  <cp:lastPrinted>2016-04-18T13:30:00Z</cp:lastPrinted>
  <dcterms:created xsi:type="dcterms:W3CDTF">2022-03-31T23:41:00Z</dcterms:created>
  <dcterms:modified xsi:type="dcterms:W3CDTF">2022-03-31T23:41:00Z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0x010100D6947E0D070EE44997EC212F91C4970E</vt:lpwstr>
  </property>
</Properties>
</file>