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2C65" w14:textId="2CDCB449" w:rsidR="00885423" w:rsidRDefault="00FE36A3">
      <w:r w:rsidRPr="00FE36A3">
        <w:t>J2 not required for this application.  For the Body/Ext SRE team a J2 is only required for BEV and or Headlamp commodity/components.</w:t>
      </w:r>
    </w:p>
    <w:sectPr w:rsidR="00885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9796C" w14:textId="77777777" w:rsidR="00FE36A3" w:rsidRDefault="00FE36A3" w:rsidP="00FE36A3">
      <w:pPr>
        <w:spacing w:after="0" w:line="240" w:lineRule="auto"/>
      </w:pPr>
      <w:r>
        <w:separator/>
      </w:r>
    </w:p>
  </w:endnote>
  <w:endnote w:type="continuationSeparator" w:id="0">
    <w:p w14:paraId="7BF497F6" w14:textId="77777777" w:rsidR="00FE36A3" w:rsidRDefault="00FE36A3" w:rsidP="00FE3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CD0D6" w14:textId="77777777" w:rsidR="00FE36A3" w:rsidRDefault="00FE36A3" w:rsidP="00FE36A3">
      <w:pPr>
        <w:spacing w:after="0" w:line="240" w:lineRule="auto"/>
      </w:pPr>
      <w:r>
        <w:separator/>
      </w:r>
    </w:p>
  </w:footnote>
  <w:footnote w:type="continuationSeparator" w:id="0">
    <w:p w14:paraId="7C21013E" w14:textId="77777777" w:rsidR="00FE36A3" w:rsidRDefault="00FE36A3" w:rsidP="00FE36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6A3"/>
    <w:rsid w:val="00885423"/>
    <w:rsid w:val="00FE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746500"/>
  <w15:chartTrackingRefBased/>
  <w15:docId w15:val="{51375043-60AD-49A4-833B-A2006650D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Tamika Pirtle Moore</dc:creator>
  <cp:keywords/>
  <dc:description/>
  <cp:lastModifiedBy>Tamika Pirtle Moore</cp:lastModifiedBy>
  <cp:revision>1</cp:revision>
  <dcterms:created xsi:type="dcterms:W3CDTF">2022-04-01T22:19:00Z</dcterms:created>
  <dcterms:modified xsi:type="dcterms:W3CDTF">2022-04-01T22:21:00Z</dcterms:modified>
</cp:coreProperties>
</file>