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E1BC70" w14:textId="4387DB32" w:rsidR="001C1C44" w:rsidRPr="008101F4" w:rsidRDefault="00DD5BF5" w:rsidP="00D42422">
      <w:pPr>
        <w:pStyle w:val="Heading4"/>
        <w:numPr>
          <w:ilvl w:val="0"/>
          <w:numId w:val="0"/>
        </w:numPr>
        <w:rPr>
          <w:color w:val="000000" w:themeColor="text1"/>
          <w:sz w:val="20"/>
        </w:rPr>
      </w:pPr>
      <w:bookmarkStart w:id="0" w:name="OLE_LINK4"/>
      <w:bookmarkStart w:id="1" w:name="OLE_LINK5"/>
      <w:bookmarkStart w:id="2" w:name="OLE_LINK6"/>
      <w:r w:rsidRPr="008101F4">
        <w:rPr>
          <w:color w:val="000000" w:themeColor="text1"/>
          <w:sz w:val="20"/>
        </w:rPr>
        <w:t>Herein</w:t>
      </w:r>
      <w:r w:rsidR="001C1C44" w:rsidRPr="008101F4">
        <w:rPr>
          <w:color w:val="000000" w:themeColor="text1"/>
          <w:sz w:val="20"/>
        </w:rPr>
        <w:t xml:space="preserve"> are the minimum requirements </w:t>
      </w:r>
      <w:r w:rsidRPr="008101F4">
        <w:rPr>
          <w:color w:val="000000" w:themeColor="text1"/>
          <w:sz w:val="20"/>
        </w:rPr>
        <w:t>that shall</w:t>
      </w:r>
      <w:r w:rsidR="001C1C44" w:rsidRPr="008101F4">
        <w:rPr>
          <w:color w:val="000000" w:themeColor="text1"/>
          <w:sz w:val="20"/>
        </w:rPr>
        <w:t xml:space="preserve"> be incorporated into the manufacturing pr</w:t>
      </w:r>
      <w:r w:rsidR="002D75BD" w:rsidRPr="008101F4">
        <w:rPr>
          <w:color w:val="000000" w:themeColor="text1"/>
          <w:sz w:val="20"/>
        </w:rPr>
        <w:t xml:space="preserve">ocess for the above commodity. </w:t>
      </w:r>
      <w:r w:rsidR="001C1C44" w:rsidRPr="008101F4">
        <w:rPr>
          <w:color w:val="000000" w:themeColor="text1"/>
          <w:sz w:val="20"/>
        </w:rPr>
        <w:t xml:space="preserve">This Part Specific SOR is in addition to and not intended to replace any requirements as outlined in the </w:t>
      </w:r>
      <w:r w:rsidR="00C641D6">
        <w:rPr>
          <w:color w:val="000000" w:themeColor="text1"/>
          <w:sz w:val="20"/>
        </w:rPr>
        <w:t>C</w:t>
      </w:r>
      <w:r w:rsidR="00AE4A7B" w:rsidRPr="008101F4">
        <w:rPr>
          <w:color w:val="000000" w:themeColor="text1"/>
          <w:sz w:val="20"/>
        </w:rPr>
        <w:t>G4338</w:t>
      </w:r>
      <w:r w:rsidR="009103F7" w:rsidRPr="008101F4">
        <w:rPr>
          <w:color w:val="000000" w:themeColor="text1"/>
          <w:sz w:val="20"/>
        </w:rPr>
        <w:t xml:space="preserve"> GM 1927 03</w:t>
      </w:r>
      <w:r w:rsidR="00EA2D04">
        <w:rPr>
          <w:color w:val="000000" w:themeColor="text1"/>
          <w:sz w:val="20"/>
        </w:rPr>
        <w:t xml:space="preserve"> </w:t>
      </w:r>
      <w:r w:rsidR="00EA2D04" w:rsidRPr="00C079D1">
        <w:rPr>
          <w:color w:val="000000" w:themeColor="text1"/>
          <w:sz w:val="20"/>
        </w:rPr>
        <w:t>SQ SOR</w:t>
      </w:r>
      <w:r w:rsidR="002D75BD" w:rsidRPr="008101F4">
        <w:rPr>
          <w:color w:val="000000" w:themeColor="text1"/>
          <w:sz w:val="20"/>
        </w:rPr>
        <w:t xml:space="preserve">. </w:t>
      </w:r>
      <w:r w:rsidR="001C1C44" w:rsidRPr="008101F4">
        <w:rPr>
          <w:color w:val="000000" w:themeColor="text1"/>
          <w:sz w:val="20"/>
        </w:rPr>
        <w:t>It is understood that advances in technology may require modifications to</w:t>
      </w:r>
      <w:r w:rsidRPr="008101F4">
        <w:rPr>
          <w:color w:val="000000" w:themeColor="text1"/>
          <w:sz w:val="20"/>
        </w:rPr>
        <w:t xml:space="preserve"> the following requirements to e</w:t>
      </w:r>
      <w:r w:rsidR="001C1C44" w:rsidRPr="008101F4">
        <w:rPr>
          <w:color w:val="000000" w:themeColor="text1"/>
          <w:sz w:val="20"/>
        </w:rPr>
        <w:t xml:space="preserve">nsure state of </w:t>
      </w:r>
      <w:r w:rsidR="002D75BD" w:rsidRPr="008101F4">
        <w:rPr>
          <w:color w:val="000000" w:themeColor="text1"/>
          <w:sz w:val="20"/>
        </w:rPr>
        <w:t>the art processing and testing.</w:t>
      </w:r>
      <w:r w:rsidR="001C1C44" w:rsidRPr="008101F4">
        <w:rPr>
          <w:color w:val="000000" w:themeColor="text1"/>
          <w:sz w:val="20"/>
        </w:rPr>
        <w:t xml:space="preserve"> It is the responsibility of the supplier to </w:t>
      </w:r>
      <w:r w:rsidRPr="008101F4">
        <w:rPr>
          <w:color w:val="000000" w:themeColor="text1"/>
          <w:sz w:val="20"/>
        </w:rPr>
        <w:t>e</w:t>
      </w:r>
      <w:r w:rsidR="001C1C44" w:rsidRPr="008101F4">
        <w:rPr>
          <w:color w:val="000000" w:themeColor="text1"/>
          <w:sz w:val="20"/>
        </w:rPr>
        <w:t xml:space="preserve">nsure that the process is state of the art and that the GM SQE is </w:t>
      </w:r>
      <w:r w:rsidRPr="008101F4">
        <w:rPr>
          <w:color w:val="000000" w:themeColor="text1"/>
          <w:sz w:val="20"/>
        </w:rPr>
        <w:t xml:space="preserve">both </w:t>
      </w:r>
      <w:r w:rsidR="001C1C44" w:rsidRPr="008101F4">
        <w:rPr>
          <w:color w:val="000000" w:themeColor="text1"/>
          <w:sz w:val="20"/>
        </w:rPr>
        <w:t xml:space="preserve">informed and in agreement to any modifications of the requirements below. </w:t>
      </w:r>
    </w:p>
    <w:p w14:paraId="23E1BC71" w14:textId="77777777" w:rsidR="001C1C44" w:rsidRPr="008101F4" w:rsidRDefault="001C1C44" w:rsidP="00DD5BF5">
      <w:pPr>
        <w:jc w:val="both"/>
        <w:rPr>
          <w:rFonts w:ascii="Arial" w:hAnsi="Arial" w:cs="Arial"/>
          <w:color w:val="000000" w:themeColor="text1"/>
        </w:rPr>
      </w:pPr>
    </w:p>
    <w:p w14:paraId="23E1BC72" w14:textId="77777777" w:rsidR="00257A1F" w:rsidRPr="008101F4" w:rsidRDefault="001C1C44" w:rsidP="00257A1F">
      <w:pPr>
        <w:rPr>
          <w:rFonts w:ascii="Arial" w:hAnsi="Arial" w:cs="Arial"/>
          <w:i/>
          <w:color w:val="000000" w:themeColor="text1"/>
        </w:rPr>
      </w:pPr>
      <w:r w:rsidRPr="008101F4">
        <w:rPr>
          <w:rFonts w:ascii="Arial" w:eastAsia="Batang" w:hAnsi="Arial" w:cs="Arial"/>
          <w:color w:val="000000" w:themeColor="text1"/>
          <w:lang w:eastAsia="ko-KR"/>
        </w:rPr>
        <w:t>The required ta</w:t>
      </w:r>
      <w:r w:rsidR="00DD5BF5" w:rsidRPr="008101F4">
        <w:rPr>
          <w:rFonts w:ascii="Arial" w:eastAsia="Batang" w:hAnsi="Arial" w:cs="Arial"/>
          <w:color w:val="000000" w:themeColor="text1"/>
          <w:lang w:eastAsia="ko-KR"/>
        </w:rPr>
        <w:t xml:space="preserve">sks indicated below are based on lessons learned to improve </w:t>
      </w:r>
      <w:r w:rsidRPr="008101F4">
        <w:rPr>
          <w:rFonts w:ascii="Arial" w:eastAsia="Batang" w:hAnsi="Arial" w:cs="Arial"/>
          <w:color w:val="000000" w:themeColor="text1"/>
          <w:lang w:eastAsia="ko-KR"/>
        </w:rPr>
        <w:t>part quality using APQP Continuous Improvement activity in GM projects</w:t>
      </w:r>
      <w:r w:rsidR="00EE1D33" w:rsidRPr="008101F4">
        <w:rPr>
          <w:rFonts w:ascii="Arial" w:eastAsia="Batang" w:hAnsi="Arial" w:cs="Arial"/>
          <w:color w:val="000000" w:themeColor="text1"/>
          <w:lang w:eastAsia="ko-KR"/>
        </w:rPr>
        <w:t xml:space="preserve"> and are applicable to all impacted suppliers and parts in the supply chain</w:t>
      </w:r>
      <w:r w:rsidRPr="008101F4">
        <w:rPr>
          <w:rFonts w:ascii="Arial" w:eastAsia="Batang" w:hAnsi="Arial" w:cs="Arial"/>
          <w:color w:val="000000" w:themeColor="text1"/>
          <w:lang w:eastAsia="ko-KR"/>
        </w:rPr>
        <w:t>.</w:t>
      </w:r>
      <w:r w:rsidR="002D75BD" w:rsidRPr="008101F4">
        <w:rPr>
          <w:rFonts w:ascii="Arial" w:hAnsi="Arial" w:cs="Arial"/>
          <w:color w:val="000000" w:themeColor="text1"/>
          <w:lang w:eastAsia="en-US"/>
        </w:rPr>
        <w:t xml:space="preserve"> </w:t>
      </w:r>
      <w:r w:rsidR="00257A1F" w:rsidRPr="008101F4">
        <w:rPr>
          <w:rFonts w:ascii="Arial" w:hAnsi="Arial" w:cs="Arial"/>
          <w:color w:val="000000" w:themeColor="text1"/>
        </w:rPr>
        <w:t xml:space="preserve">All deviations requested for “shall” items are to be detailed in </w:t>
      </w:r>
      <w:r w:rsidR="00257A1F" w:rsidRPr="008101F4">
        <w:rPr>
          <w:rFonts w:ascii="Arial" w:hAnsi="Arial" w:cs="Arial"/>
          <w:i/>
          <w:color w:val="000000" w:themeColor="text1"/>
        </w:rPr>
        <w:t xml:space="preserve">CG3404 M7 Technical Issues List </w:t>
      </w:r>
      <w:r w:rsidR="00257A1F" w:rsidRPr="008101F4">
        <w:rPr>
          <w:rFonts w:ascii="Arial" w:hAnsi="Arial" w:cs="Arial"/>
          <w:color w:val="000000" w:themeColor="text1"/>
        </w:rPr>
        <w:t>found in eSOR Appendix M7, and reviewed and approved by General Motors Supplier Quality prior to sourcing</w:t>
      </w:r>
      <w:r w:rsidR="00257A1F" w:rsidRPr="008101F4">
        <w:rPr>
          <w:rFonts w:ascii="Arial" w:hAnsi="Arial" w:cs="Arial"/>
          <w:i/>
          <w:color w:val="000000" w:themeColor="text1"/>
        </w:rPr>
        <w:t>.</w:t>
      </w:r>
    </w:p>
    <w:p w14:paraId="42DE3235" w14:textId="77777777" w:rsidR="00412C1D" w:rsidRPr="008101F4" w:rsidRDefault="00412C1D" w:rsidP="00257A1F">
      <w:pPr>
        <w:rPr>
          <w:rFonts w:ascii="Arial" w:hAnsi="Arial" w:cs="Arial"/>
          <w:i/>
          <w:color w:val="000000" w:themeColor="text1"/>
        </w:rPr>
      </w:pPr>
    </w:p>
    <w:p w14:paraId="032A5A80" w14:textId="2B50F3E7" w:rsidR="00412C1D" w:rsidRPr="008101F4" w:rsidRDefault="00412C1D" w:rsidP="00B67E91">
      <w:pPr>
        <w:rPr>
          <w:rFonts w:ascii="Arial" w:hAnsi="Arial" w:cs="Arial"/>
          <w:color w:val="000000" w:themeColor="text1"/>
        </w:rPr>
      </w:pPr>
      <w:r w:rsidRPr="008101F4">
        <w:rPr>
          <w:rFonts w:ascii="Arial" w:hAnsi="Arial" w:cs="Arial"/>
          <w:b/>
          <w:color w:val="000000" w:themeColor="text1"/>
          <w:u w:val="single"/>
        </w:rPr>
        <w:t>Notes</w:t>
      </w:r>
      <w:r w:rsidRPr="008101F4">
        <w:rPr>
          <w:rFonts w:ascii="Arial" w:hAnsi="Arial" w:cs="Arial"/>
          <w:color w:val="000000" w:themeColor="text1"/>
        </w:rPr>
        <w:t xml:space="preserve">: </w:t>
      </w:r>
      <w:r w:rsidR="004C3C31" w:rsidRPr="008101F4">
        <w:rPr>
          <w:rFonts w:ascii="Arial" w:hAnsi="Arial" w:cs="Arial"/>
          <w:color w:val="000000" w:themeColor="text1"/>
        </w:rPr>
        <w:t xml:space="preserve">“Shall” in this document is mandatory, “Should” is highly recommended. </w:t>
      </w:r>
      <w:r w:rsidRPr="008101F4">
        <w:rPr>
          <w:rFonts w:ascii="Arial" w:hAnsi="Arial" w:cs="Arial"/>
          <w:color w:val="000000" w:themeColor="text1"/>
        </w:rPr>
        <w:t xml:space="preserve">Nothing in this document supersedes any </w:t>
      </w:r>
      <w:r w:rsidR="007C1495" w:rsidRPr="008101F4">
        <w:rPr>
          <w:rFonts w:ascii="Arial" w:hAnsi="Arial" w:cs="Arial"/>
          <w:color w:val="000000" w:themeColor="text1"/>
        </w:rPr>
        <w:t xml:space="preserve">government </w:t>
      </w:r>
      <w:r w:rsidRPr="008101F4">
        <w:rPr>
          <w:rFonts w:ascii="Arial" w:hAnsi="Arial" w:cs="Arial"/>
          <w:color w:val="000000" w:themeColor="text1"/>
        </w:rPr>
        <w:t>law or federal regulation.</w:t>
      </w:r>
      <w:r w:rsidR="004C3C31" w:rsidRPr="008101F4">
        <w:rPr>
          <w:rFonts w:ascii="Arial" w:hAnsi="Arial" w:cs="Arial"/>
          <w:color w:val="000000" w:themeColor="text1"/>
        </w:rPr>
        <w:t xml:space="preserve"> </w:t>
      </w:r>
      <w:r w:rsidR="00F37825" w:rsidRPr="008101F4">
        <w:rPr>
          <w:rFonts w:ascii="Arial" w:hAnsi="Arial" w:cs="Arial"/>
          <w:color w:val="000000" w:themeColor="text1"/>
        </w:rPr>
        <w:t>In the event of a conflict between English and a different language, English language shall take precedence.</w:t>
      </w:r>
    </w:p>
    <w:sdt>
      <w:sdtPr>
        <w:rPr>
          <w:rFonts w:ascii="Times New Roman" w:eastAsia="Times New Roman" w:hAnsi="Times New Roman" w:cs="Times New Roman"/>
          <w:color w:val="000000" w:themeColor="text1"/>
          <w:sz w:val="20"/>
          <w:szCs w:val="20"/>
          <w:lang w:eastAsia="de-DE"/>
        </w:rPr>
        <w:id w:val="1749142863"/>
        <w:docPartObj>
          <w:docPartGallery w:val="Table of Contents"/>
          <w:docPartUnique/>
        </w:docPartObj>
      </w:sdtPr>
      <w:sdtEndPr>
        <w:rPr>
          <w:rFonts w:ascii="Arial" w:hAnsi="Arial" w:cs="Arial"/>
          <w:bCs/>
          <w:noProof/>
          <w:color w:val="FF0000"/>
        </w:rPr>
      </w:sdtEndPr>
      <w:sdtContent>
        <w:p w14:paraId="23E1BC77" w14:textId="77777777" w:rsidR="00EB2163" w:rsidRPr="00895339" w:rsidRDefault="00EB2163" w:rsidP="00EB2163">
          <w:pPr>
            <w:pStyle w:val="TOCHeading"/>
            <w:rPr>
              <w:rFonts w:ascii="Arial" w:hAnsi="Arial" w:cs="Arial"/>
              <w:color w:val="000000" w:themeColor="text1"/>
              <w:sz w:val="20"/>
              <w:szCs w:val="20"/>
            </w:rPr>
          </w:pPr>
          <w:r w:rsidRPr="00895339">
            <w:rPr>
              <w:rFonts w:ascii="Arial" w:hAnsi="Arial" w:cs="Arial"/>
              <w:color w:val="000000" w:themeColor="text1"/>
              <w:sz w:val="20"/>
              <w:szCs w:val="20"/>
            </w:rPr>
            <w:t>Index</w:t>
          </w:r>
        </w:p>
        <w:p w14:paraId="23E1BC78" w14:textId="77777777" w:rsidR="00EB2163" w:rsidRPr="00BF7E0D" w:rsidRDefault="00EB2163" w:rsidP="00EB2163">
          <w:pPr>
            <w:rPr>
              <w:rFonts w:ascii="Arial" w:hAnsi="Arial" w:cs="Arial"/>
              <w:color w:val="000000" w:themeColor="text1"/>
              <w:lang w:eastAsia="en-US"/>
            </w:rPr>
          </w:pPr>
        </w:p>
        <w:p w14:paraId="019D2ACF" w14:textId="77777777" w:rsidR="00800B25" w:rsidRPr="00800B25" w:rsidRDefault="00800B25" w:rsidP="00800B25">
          <w:pPr>
            <w:pStyle w:val="TOC1"/>
            <w:rPr>
              <w:rFonts w:asciiTheme="minorHAnsi" w:eastAsiaTheme="minorEastAsia" w:hAnsiTheme="minorHAnsi" w:cstheme="minorBidi"/>
              <w:b w:val="0"/>
              <w:color w:val="000000" w:themeColor="text1"/>
              <w:sz w:val="22"/>
              <w:szCs w:val="22"/>
              <w:lang w:eastAsia="en-US"/>
            </w:rPr>
          </w:pPr>
        </w:p>
        <w:p w14:paraId="45774A14" w14:textId="77777777" w:rsidR="00163BCC" w:rsidRPr="008D59A4" w:rsidRDefault="001A3271" w:rsidP="00163BCC">
          <w:pPr>
            <w:pStyle w:val="TOC1"/>
            <w:rPr>
              <w:color w:val="000000" w:themeColor="text1"/>
            </w:rPr>
          </w:pPr>
          <w:hyperlink w:anchor="_Toc58414808" w:history="1">
            <w:r w:rsidR="00163BCC" w:rsidRPr="008D59A4">
              <w:rPr>
                <w:rStyle w:val="Hyperlink"/>
                <w:color w:val="000000" w:themeColor="text1"/>
                <w:u w:val="none"/>
              </w:rPr>
              <w:t>1.</w:t>
            </w:r>
            <w:r w:rsidR="00163BCC" w:rsidRPr="008D59A4">
              <w:rPr>
                <w:rFonts w:eastAsiaTheme="minorEastAsia"/>
                <w:b w:val="0"/>
                <w:color w:val="000000" w:themeColor="text1"/>
                <w:sz w:val="22"/>
                <w:szCs w:val="22"/>
                <w:lang w:eastAsia="en-US"/>
              </w:rPr>
              <w:tab/>
            </w:r>
            <w:r w:rsidR="00163BCC" w:rsidRPr="008D59A4">
              <w:rPr>
                <w:rStyle w:val="Hyperlink"/>
                <w:color w:val="000000" w:themeColor="text1"/>
                <w:u w:val="none"/>
              </w:rPr>
              <w:t>Introduction</w:t>
            </w:r>
            <w:r w:rsidR="00163BCC" w:rsidRPr="008D59A4">
              <w:rPr>
                <w:webHidden/>
                <w:color w:val="000000" w:themeColor="text1"/>
              </w:rPr>
              <w:tab/>
              <w:t>2</w:t>
            </w:r>
          </w:hyperlink>
        </w:p>
        <w:p w14:paraId="54B50F12" w14:textId="6B864C0D" w:rsidR="00EB04B2" w:rsidRPr="008D59A4" w:rsidRDefault="00C705FB">
          <w:pPr>
            <w:pStyle w:val="TOC1"/>
            <w:rPr>
              <w:rFonts w:eastAsiaTheme="minorEastAsia"/>
              <w:b w:val="0"/>
              <w:color w:val="000000" w:themeColor="text1"/>
              <w:sz w:val="22"/>
              <w:szCs w:val="22"/>
              <w:lang w:eastAsia="en-US"/>
            </w:rPr>
          </w:pPr>
          <w:r w:rsidRPr="008D59A4">
            <w:rPr>
              <w:color w:val="000000" w:themeColor="text1"/>
            </w:rPr>
            <w:t xml:space="preserve">2.     </w:t>
          </w:r>
          <w:r w:rsidR="00EB2163" w:rsidRPr="008D59A4">
            <w:rPr>
              <w:color w:val="000000" w:themeColor="text1"/>
            </w:rPr>
            <w:fldChar w:fldCharType="begin"/>
          </w:r>
          <w:r w:rsidR="00EB2163" w:rsidRPr="008D59A4">
            <w:rPr>
              <w:color w:val="000000" w:themeColor="text1"/>
            </w:rPr>
            <w:instrText xml:space="preserve"> TOC \o "1-3" \h \z \u </w:instrText>
          </w:r>
          <w:r w:rsidR="00EB2163" w:rsidRPr="008D59A4">
            <w:rPr>
              <w:color w:val="000000" w:themeColor="text1"/>
            </w:rPr>
            <w:fldChar w:fldCharType="separate"/>
          </w:r>
          <w:hyperlink w:anchor="_Toc58414808" w:history="1">
            <w:r w:rsidRPr="008D59A4">
              <w:rPr>
                <w:rStyle w:val="Hyperlink"/>
                <w:color w:val="000000" w:themeColor="text1"/>
                <w:u w:val="none"/>
              </w:rPr>
              <w:t>References</w:t>
            </w:r>
            <w:r w:rsidRPr="008D59A4">
              <w:rPr>
                <w:webHidden/>
                <w:color w:val="000000" w:themeColor="text1"/>
              </w:rPr>
              <w:tab/>
              <w:t>2</w:t>
            </w:r>
          </w:hyperlink>
        </w:p>
        <w:p w14:paraId="41100E24" w14:textId="759E01CE" w:rsidR="00EB04B2" w:rsidRPr="008D59A4" w:rsidRDefault="001A3271">
          <w:pPr>
            <w:pStyle w:val="TOC1"/>
            <w:rPr>
              <w:rFonts w:eastAsiaTheme="minorEastAsia"/>
              <w:b w:val="0"/>
              <w:color w:val="000000" w:themeColor="text1"/>
              <w:sz w:val="22"/>
              <w:szCs w:val="22"/>
              <w:lang w:eastAsia="en-US"/>
            </w:rPr>
          </w:pPr>
          <w:hyperlink w:anchor="_Toc58414808" w:history="1">
            <w:r w:rsidR="00EB04B2" w:rsidRPr="008D59A4">
              <w:rPr>
                <w:rStyle w:val="Hyperlink"/>
                <w:color w:val="000000" w:themeColor="text1"/>
                <w:u w:val="none"/>
              </w:rPr>
              <w:t>3.</w:t>
            </w:r>
            <w:r w:rsidR="00EB04B2" w:rsidRPr="008D59A4">
              <w:rPr>
                <w:rFonts w:eastAsiaTheme="minorEastAsia"/>
                <w:b w:val="0"/>
                <w:color w:val="000000" w:themeColor="text1"/>
                <w:sz w:val="22"/>
                <w:szCs w:val="22"/>
                <w:lang w:eastAsia="en-US"/>
              </w:rPr>
              <w:tab/>
            </w:r>
            <w:r w:rsidR="008101F4" w:rsidRPr="008D59A4">
              <w:rPr>
                <w:rStyle w:val="Hyperlink"/>
                <w:color w:val="000000" w:themeColor="text1"/>
                <w:u w:val="none"/>
              </w:rPr>
              <w:t>Design &amp; Development Requirements</w:t>
            </w:r>
            <w:r w:rsidR="00EB04B2" w:rsidRPr="008D59A4">
              <w:rPr>
                <w:webHidden/>
                <w:color w:val="000000" w:themeColor="text1"/>
              </w:rPr>
              <w:tab/>
            </w:r>
            <w:r w:rsidR="009D3145" w:rsidRPr="008D59A4">
              <w:rPr>
                <w:webHidden/>
                <w:color w:val="000000" w:themeColor="text1"/>
              </w:rPr>
              <w:t>3</w:t>
            </w:r>
          </w:hyperlink>
        </w:p>
        <w:p w14:paraId="1FFB446F" w14:textId="3D4E4D16" w:rsidR="00EB04B2" w:rsidRPr="008D59A4" w:rsidRDefault="001A3271">
          <w:pPr>
            <w:pStyle w:val="TOC1"/>
            <w:rPr>
              <w:rFonts w:eastAsiaTheme="minorEastAsia"/>
              <w:b w:val="0"/>
              <w:color w:val="000000" w:themeColor="text1"/>
              <w:sz w:val="22"/>
              <w:szCs w:val="22"/>
              <w:lang w:eastAsia="en-US"/>
            </w:rPr>
          </w:pPr>
          <w:hyperlink w:anchor="_Toc58414809" w:history="1">
            <w:r w:rsidR="00EB04B2" w:rsidRPr="008D59A4">
              <w:rPr>
                <w:rStyle w:val="Hyperlink"/>
                <w:color w:val="000000" w:themeColor="text1"/>
                <w:u w:val="none"/>
              </w:rPr>
              <w:t>4.</w:t>
            </w:r>
            <w:r w:rsidR="00EB04B2" w:rsidRPr="008D59A4">
              <w:rPr>
                <w:rFonts w:eastAsiaTheme="minorEastAsia"/>
                <w:b w:val="0"/>
                <w:color w:val="000000" w:themeColor="text1"/>
                <w:sz w:val="22"/>
                <w:szCs w:val="22"/>
                <w:lang w:eastAsia="en-US"/>
              </w:rPr>
              <w:tab/>
            </w:r>
            <w:r w:rsidR="008101F4" w:rsidRPr="008D59A4">
              <w:rPr>
                <w:rStyle w:val="Hyperlink"/>
                <w:color w:val="000000" w:themeColor="text1"/>
                <w:u w:val="none"/>
              </w:rPr>
              <w:t>PFMEA &amp; Control Plan</w:t>
            </w:r>
            <w:r w:rsidR="00EB04B2" w:rsidRPr="008D59A4">
              <w:rPr>
                <w:rStyle w:val="Hyperlink"/>
                <w:color w:val="000000" w:themeColor="text1"/>
                <w:u w:val="none"/>
              </w:rPr>
              <w:t xml:space="preserve"> Requirements</w:t>
            </w:r>
            <w:r w:rsidR="00EB04B2" w:rsidRPr="008D59A4">
              <w:rPr>
                <w:webHidden/>
                <w:color w:val="000000" w:themeColor="text1"/>
              </w:rPr>
              <w:tab/>
            </w:r>
            <w:r w:rsidR="00904CE3" w:rsidRPr="008D59A4">
              <w:rPr>
                <w:webHidden/>
                <w:color w:val="000000" w:themeColor="text1"/>
              </w:rPr>
              <w:t>6</w:t>
            </w:r>
          </w:hyperlink>
        </w:p>
        <w:p w14:paraId="057D2980" w14:textId="0E2B3271" w:rsidR="00EB04B2" w:rsidRPr="008D59A4" w:rsidRDefault="001A3271">
          <w:pPr>
            <w:pStyle w:val="TOC1"/>
            <w:rPr>
              <w:rFonts w:eastAsiaTheme="minorEastAsia"/>
              <w:b w:val="0"/>
              <w:color w:val="000000" w:themeColor="text1"/>
              <w:sz w:val="22"/>
              <w:szCs w:val="22"/>
              <w:lang w:eastAsia="en-US"/>
            </w:rPr>
          </w:pPr>
          <w:hyperlink w:anchor="_Toc58414810" w:history="1">
            <w:r w:rsidR="00EB04B2" w:rsidRPr="008D59A4">
              <w:rPr>
                <w:rStyle w:val="Hyperlink"/>
                <w:color w:val="000000" w:themeColor="text1"/>
                <w:u w:val="none"/>
              </w:rPr>
              <w:t>5.</w:t>
            </w:r>
            <w:r w:rsidR="00EB04B2" w:rsidRPr="008D59A4">
              <w:rPr>
                <w:rFonts w:eastAsiaTheme="minorEastAsia"/>
                <w:b w:val="0"/>
                <w:color w:val="000000" w:themeColor="text1"/>
                <w:sz w:val="22"/>
                <w:szCs w:val="22"/>
                <w:lang w:eastAsia="en-US"/>
              </w:rPr>
              <w:tab/>
            </w:r>
            <w:r w:rsidR="008101F4" w:rsidRPr="008D59A4">
              <w:rPr>
                <w:rStyle w:val="Hyperlink"/>
                <w:color w:val="000000" w:themeColor="text1"/>
                <w:u w:val="none"/>
              </w:rPr>
              <w:t>Manufacturing Process</w:t>
            </w:r>
            <w:r w:rsidR="00EB04B2" w:rsidRPr="008D59A4">
              <w:rPr>
                <w:rStyle w:val="Hyperlink"/>
                <w:color w:val="000000" w:themeColor="text1"/>
                <w:u w:val="none"/>
              </w:rPr>
              <w:t xml:space="preserve"> Requirements</w:t>
            </w:r>
            <w:r w:rsidR="00EB04B2" w:rsidRPr="008D59A4">
              <w:rPr>
                <w:webHidden/>
                <w:color w:val="000000" w:themeColor="text1"/>
              </w:rPr>
              <w:tab/>
            </w:r>
            <w:r w:rsidR="00904CE3" w:rsidRPr="008D59A4">
              <w:rPr>
                <w:webHidden/>
                <w:color w:val="000000" w:themeColor="text1"/>
              </w:rPr>
              <w:t>1</w:t>
            </w:r>
          </w:hyperlink>
          <w:r w:rsidR="00C55C28">
            <w:rPr>
              <w:color w:val="000000" w:themeColor="text1"/>
            </w:rPr>
            <w:t>4</w:t>
          </w:r>
        </w:p>
        <w:p w14:paraId="2DADB871" w14:textId="1D904E81" w:rsidR="00EB04B2" w:rsidRPr="008D59A4" w:rsidRDefault="001A3271">
          <w:pPr>
            <w:pStyle w:val="TOC1"/>
            <w:rPr>
              <w:rFonts w:eastAsiaTheme="minorEastAsia"/>
              <w:b w:val="0"/>
              <w:color w:val="000000" w:themeColor="text1"/>
              <w:sz w:val="22"/>
              <w:szCs w:val="22"/>
              <w:lang w:eastAsia="en-US"/>
            </w:rPr>
          </w:pPr>
          <w:hyperlink w:anchor="_Toc58414811" w:history="1">
            <w:r w:rsidR="00EB04B2" w:rsidRPr="008D59A4">
              <w:rPr>
                <w:rStyle w:val="Hyperlink"/>
                <w:color w:val="000000" w:themeColor="text1"/>
                <w:u w:val="none"/>
              </w:rPr>
              <w:t>6.</w:t>
            </w:r>
            <w:r w:rsidR="00EB04B2" w:rsidRPr="008D59A4">
              <w:rPr>
                <w:rFonts w:eastAsiaTheme="minorEastAsia"/>
                <w:b w:val="0"/>
                <w:color w:val="000000" w:themeColor="text1"/>
                <w:sz w:val="22"/>
                <w:szCs w:val="22"/>
                <w:lang w:eastAsia="en-US"/>
              </w:rPr>
              <w:tab/>
            </w:r>
            <w:r w:rsidR="008101F4" w:rsidRPr="008D59A4">
              <w:rPr>
                <w:rStyle w:val="Hyperlink"/>
                <w:color w:val="000000" w:themeColor="text1"/>
                <w:u w:val="none"/>
              </w:rPr>
              <w:t xml:space="preserve">Quality Process, Dimensional &amp; Frequency Check </w:t>
            </w:r>
            <w:r w:rsidR="00EB04B2" w:rsidRPr="008D59A4">
              <w:rPr>
                <w:rStyle w:val="Hyperlink"/>
                <w:color w:val="000000" w:themeColor="text1"/>
                <w:u w:val="none"/>
              </w:rPr>
              <w:t>Requirements</w:t>
            </w:r>
            <w:r w:rsidR="00EB04B2" w:rsidRPr="008D59A4">
              <w:rPr>
                <w:webHidden/>
                <w:color w:val="000000" w:themeColor="text1"/>
              </w:rPr>
              <w:tab/>
            </w:r>
            <w:r w:rsidR="00904CE3" w:rsidRPr="008D59A4">
              <w:rPr>
                <w:webHidden/>
                <w:color w:val="000000" w:themeColor="text1"/>
              </w:rPr>
              <w:t>1</w:t>
            </w:r>
          </w:hyperlink>
          <w:r w:rsidR="000A7DDB">
            <w:rPr>
              <w:color w:val="000000" w:themeColor="text1"/>
            </w:rPr>
            <w:t>7</w:t>
          </w:r>
        </w:p>
        <w:p w14:paraId="7C898F94" w14:textId="724179C1" w:rsidR="00EB04B2" w:rsidRPr="008D59A4" w:rsidRDefault="001A3271">
          <w:pPr>
            <w:pStyle w:val="TOC1"/>
            <w:rPr>
              <w:rFonts w:eastAsiaTheme="minorEastAsia"/>
              <w:b w:val="0"/>
              <w:color w:val="000000" w:themeColor="text1"/>
              <w:sz w:val="22"/>
              <w:szCs w:val="22"/>
              <w:lang w:eastAsia="en-US"/>
            </w:rPr>
          </w:pPr>
          <w:hyperlink w:anchor="_Toc58414812" w:history="1">
            <w:r w:rsidR="00EB04B2" w:rsidRPr="008D59A4">
              <w:rPr>
                <w:rStyle w:val="Hyperlink"/>
                <w:color w:val="000000" w:themeColor="text1"/>
                <w:u w:val="none"/>
              </w:rPr>
              <w:t>7.</w:t>
            </w:r>
            <w:r w:rsidR="00EB04B2" w:rsidRPr="008D59A4">
              <w:rPr>
                <w:rFonts w:eastAsiaTheme="minorEastAsia"/>
                <w:b w:val="0"/>
                <w:color w:val="000000" w:themeColor="text1"/>
                <w:sz w:val="22"/>
                <w:szCs w:val="22"/>
                <w:lang w:eastAsia="en-US"/>
              </w:rPr>
              <w:tab/>
            </w:r>
            <w:r w:rsidR="008101F4" w:rsidRPr="008D59A4">
              <w:rPr>
                <w:rStyle w:val="Hyperlink"/>
                <w:color w:val="000000" w:themeColor="text1"/>
                <w:u w:val="none"/>
              </w:rPr>
              <w:t>Batch &amp; Hold</w:t>
            </w:r>
            <w:r w:rsidR="00EB04B2" w:rsidRPr="008D59A4">
              <w:rPr>
                <w:rStyle w:val="Hyperlink"/>
                <w:color w:val="000000" w:themeColor="text1"/>
                <w:u w:val="none"/>
              </w:rPr>
              <w:t xml:space="preserve"> </w:t>
            </w:r>
            <w:r w:rsidR="008101F4" w:rsidRPr="008D59A4">
              <w:rPr>
                <w:rStyle w:val="Hyperlink"/>
                <w:color w:val="000000" w:themeColor="text1"/>
                <w:u w:val="none"/>
              </w:rPr>
              <w:t>and</w:t>
            </w:r>
            <w:r w:rsidR="00EB04B2" w:rsidRPr="008D59A4">
              <w:rPr>
                <w:rStyle w:val="Hyperlink"/>
                <w:color w:val="000000" w:themeColor="text1"/>
                <w:u w:val="none"/>
              </w:rPr>
              <w:t xml:space="preserve"> Traceability Requirements</w:t>
            </w:r>
            <w:r w:rsidR="00EB04B2" w:rsidRPr="008D59A4">
              <w:rPr>
                <w:webHidden/>
                <w:color w:val="000000" w:themeColor="text1"/>
              </w:rPr>
              <w:tab/>
            </w:r>
          </w:hyperlink>
          <w:r w:rsidR="000A7DDB">
            <w:rPr>
              <w:color w:val="000000" w:themeColor="text1"/>
            </w:rPr>
            <w:t>21</w:t>
          </w:r>
        </w:p>
        <w:p w14:paraId="44561A60" w14:textId="04DC54F8" w:rsidR="00EB04B2" w:rsidRPr="008D59A4" w:rsidRDefault="001A3271">
          <w:pPr>
            <w:pStyle w:val="TOC1"/>
            <w:rPr>
              <w:rFonts w:eastAsiaTheme="minorEastAsia"/>
              <w:b w:val="0"/>
              <w:color w:val="000000" w:themeColor="text1"/>
              <w:sz w:val="22"/>
              <w:szCs w:val="22"/>
              <w:lang w:eastAsia="en-US"/>
            </w:rPr>
          </w:pPr>
          <w:hyperlink w:anchor="_Toc58414813" w:history="1">
            <w:r w:rsidR="00EB04B2" w:rsidRPr="008D59A4">
              <w:rPr>
                <w:rStyle w:val="Hyperlink"/>
                <w:color w:val="000000" w:themeColor="text1"/>
                <w:u w:val="none"/>
              </w:rPr>
              <w:t>8.</w:t>
            </w:r>
            <w:r w:rsidR="00EB04B2" w:rsidRPr="008D59A4">
              <w:rPr>
                <w:rFonts w:eastAsiaTheme="minorEastAsia"/>
                <w:b w:val="0"/>
                <w:color w:val="000000" w:themeColor="text1"/>
                <w:sz w:val="22"/>
                <w:szCs w:val="22"/>
                <w:lang w:eastAsia="en-US"/>
              </w:rPr>
              <w:tab/>
            </w:r>
            <w:r w:rsidR="008101F4" w:rsidRPr="008D59A4">
              <w:rPr>
                <w:rStyle w:val="Hyperlink"/>
                <w:color w:val="000000" w:themeColor="text1"/>
                <w:u w:val="none"/>
              </w:rPr>
              <w:t>Glossary, Acronyms, Diagrams</w:t>
            </w:r>
            <w:r w:rsidR="00EB04B2" w:rsidRPr="008D59A4">
              <w:rPr>
                <w:webHidden/>
                <w:color w:val="000000" w:themeColor="text1"/>
              </w:rPr>
              <w:tab/>
            </w:r>
            <w:r w:rsidR="00904CE3" w:rsidRPr="008D59A4">
              <w:rPr>
                <w:webHidden/>
                <w:color w:val="000000" w:themeColor="text1"/>
              </w:rPr>
              <w:t>2</w:t>
            </w:r>
          </w:hyperlink>
          <w:r w:rsidR="000A7DDB">
            <w:rPr>
              <w:color w:val="000000" w:themeColor="text1"/>
            </w:rPr>
            <w:t>3</w:t>
          </w:r>
        </w:p>
        <w:p w14:paraId="737EF107" w14:textId="5D14D5DA" w:rsidR="00C30A82" w:rsidRPr="008D59A4" w:rsidRDefault="001A3271" w:rsidP="00C30A82">
          <w:pPr>
            <w:pStyle w:val="TOC1"/>
            <w:rPr>
              <w:rStyle w:val="Hyperlink"/>
              <w:color w:val="000000" w:themeColor="text1"/>
              <w:u w:val="none"/>
            </w:rPr>
          </w:pPr>
          <w:hyperlink w:anchor="_Toc58414816" w:history="1">
            <w:r w:rsidR="00C30A82" w:rsidRPr="008D59A4">
              <w:rPr>
                <w:rStyle w:val="Hyperlink"/>
                <w:color w:val="000000" w:themeColor="text1"/>
                <w:u w:val="none"/>
              </w:rPr>
              <w:t xml:space="preserve">Appendix A – </w:t>
            </w:r>
            <w:r w:rsidR="00910AA5" w:rsidRPr="008D59A4">
              <w:rPr>
                <w:rStyle w:val="Hyperlink"/>
                <w:color w:val="000000" w:themeColor="text1"/>
                <w:u w:val="none"/>
              </w:rPr>
              <w:t>Surface Quality Requirements</w:t>
            </w:r>
            <w:r w:rsidR="00C30A82" w:rsidRPr="008D59A4">
              <w:rPr>
                <w:webHidden/>
                <w:color w:val="000000" w:themeColor="text1"/>
              </w:rPr>
              <w:tab/>
            </w:r>
            <w:r w:rsidR="00904CE3" w:rsidRPr="008D59A4">
              <w:rPr>
                <w:webHidden/>
                <w:color w:val="000000" w:themeColor="text1"/>
              </w:rPr>
              <w:t>2</w:t>
            </w:r>
          </w:hyperlink>
          <w:r w:rsidR="00CE620A">
            <w:rPr>
              <w:color w:val="000000" w:themeColor="text1"/>
            </w:rPr>
            <w:t>8</w:t>
          </w:r>
        </w:p>
        <w:p w14:paraId="0E10787F" w14:textId="75E45FD7" w:rsidR="00EB04B2" w:rsidRPr="008D59A4" w:rsidRDefault="001A3271">
          <w:pPr>
            <w:pStyle w:val="TOC1"/>
            <w:rPr>
              <w:rStyle w:val="Hyperlink"/>
              <w:color w:val="000000" w:themeColor="text1"/>
              <w:u w:val="none"/>
            </w:rPr>
          </w:pPr>
          <w:hyperlink w:anchor="_Toc58414816" w:history="1">
            <w:r w:rsidR="00EB04B2" w:rsidRPr="008D59A4">
              <w:rPr>
                <w:rStyle w:val="Hyperlink"/>
                <w:color w:val="000000" w:themeColor="text1"/>
                <w:u w:val="none"/>
              </w:rPr>
              <w:t xml:space="preserve">Appendix </w:t>
            </w:r>
            <w:r w:rsidR="00C30A82" w:rsidRPr="008D59A4">
              <w:rPr>
                <w:rStyle w:val="Hyperlink"/>
                <w:color w:val="000000" w:themeColor="text1"/>
                <w:u w:val="none"/>
              </w:rPr>
              <w:t>B</w:t>
            </w:r>
            <w:r w:rsidR="00EB04B2" w:rsidRPr="008D59A4">
              <w:rPr>
                <w:rStyle w:val="Hyperlink"/>
                <w:color w:val="000000" w:themeColor="text1"/>
                <w:u w:val="none"/>
              </w:rPr>
              <w:t xml:space="preserve"> – Revision History</w:t>
            </w:r>
            <w:r w:rsidR="00EB04B2" w:rsidRPr="008D59A4">
              <w:rPr>
                <w:webHidden/>
                <w:color w:val="000000" w:themeColor="text1"/>
              </w:rPr>
              <w:tab/>
            </w:r>
          </w:hyperlink>
          <w:r w:rsidR="00CE620A">
            <w:rPr>
              <w:color w:val="000000" w:themeColor="text1"/>
            </w:rPr>
            <w:t>30</w:t>
          </w:r>
        </w:p>
        <w:p w14:paraId="0D740521" w14:textId="77777777" w:rsidR="00800B25" w:rsidRPr="008D59A4" w:rsidRDefault="00800B25" w:rsidP="00800B25">
          <w:pPr>
            <w:rPr>
              <w:rFonts w:ascii="Arial" w:eastAsiaTheme="minorEastAsia" w:hAnsi="Arial" w:cs="Arial"/>
              <w:color w:val="000000" w:themeColor="text1"/>
            </w:rPr>
          </w:pPr>
        </w:p>
        <w:p w14:paraId="6EC79EFC" w14:textId="5659297E" w:rsidR="0056276C" w:rsidRPr="0056276C" w:rsidRDefault="00EB2163" w:rsidP="0056276C">
          <w:pPr>
            <w:rPr>
              <w:rFonts w:eastAsiaTheme="minorEastAsia"/>
              <w:color w:val="FF0000"/>
            </w:rPr>
          </w:pPr>
          <w:r w:rsidRPr="008D59A4">
            <w:rPr>
              <w:rFonts w:ascii="Arial" w:hAnsi="Arial" w:cs="Arial"/>
              <w:bCs/>
              <w:noProof/>
              <w:color w:val="000000" w:themeColor="text1"/>
            </w:rPr>
            <w:fldChar w:fldCharType="end"/>
          </w:r>
        </w:p>
      </w:sdtContent>
    </w:sdt>
    <w:p w14:paraId="6963BA2D" w14:textId="77777777" w:rsidR="00800B25" w:rsidRDefault="00800B25" w:rsidP="008717EE">
      <w:pPr>
        <w:pStyle w:val="BodyText"/>
        <w:ind w:right="340"/>
        <w:jc w:val="both"/>
        <w:rPr>
          <w:rFonts w:eastAsia="Arial" w:cs="Arial"/>
          <w:b/>
          <w:bCs/>
          <w:spacing w:val="-1"/>
          <w:sz w:val="28"/>
          <w:szCs w:val="24"/>
          <w:u w:val="single"/>
        </w:rPr>
      </w:pPr>
    </w:p>
    <w:p w14:paraId="008957CB" w14:textId="77777777" w:rsidR="00800B25" w:rsidRDefault="00800B25" w:rsidP="008717EE">
      <w:pPr>
        <w:pStyle w:val="BodyText"/>
        <w:ind w:right="340"/>
        <w:jc w:val="both"/>
        <w:rPr>
          <w:rFonts w:eastAsia="Arial" w:cs="Arial"/>
          <w:b/>
          <w:bCs/>
          <w:spacing w:val="-1"/>
          <w:sz w:val="28"/>
          <w:szCs w:val="24"/>
          <w:u w:val="single"/>
        </w:rPr>
      </w:pPr>
    </w:p>
    <w:p w14:paraId="19F9D36D" w14:textId="77777777" w:rsidR="00800B25" w:rsidRDefault="00800B25" w:rsidP="008717EE">
      <w:pPr>
        <w:pStyle w:val="BodyText"/>
        <w:ind w:right="340"/>
        <w:jc w:val="both"/>
        <w:rPr>
          <w:rFonts w:eastAsia="Arial" w:cs="Arial"/>
          <w:b/>
          <w:bCs/>
          <w:spacing w:val="-1"/>
          <w:sz w:val="28"/>
          <w:szCs w:val="24"/>
          <w:u w:val="single"/>
        </w:rPr>
      </w:pPr>
    </w:p>
    <w:p w14:paraId="099E6AF5" w14:textId="77777777" w:rsidR="00800B25" w:rsidRDefault="00800B25" w:rsidP="008717EE">
      <w:pPr>
        <w:pStyle w:val="BodyText"/>
        <w:ind w:right="340"/>
        <w:jc w:val="both"/>
        <w:rPr>
          <w:rFonts w:eastAsia="Arial" w:cs="Arial"/>
          <w:b/>
          <w:bCs/>
          <w:spacing w:val="-1"/>
          <w:sz w:val="28"/>
          <w:szCs w:val="24"/>
          <w:u w:val="single"/>
        </w:rPr>
      </w:pPr>
    </w:p>
    <w:p w14:paraId="6ABB1D8C" w14:textId="77777777" w:rsidR="00800B25" w:rsidRDefault="00800B25" w:rsidP="008717EE">
      <w:pPr>
        <w:pStyle w:val="BodyText"/>
        <w:ind w:right="340"/>
        <w:jc w:val="both"/>
        <w:rPr>
          <w:rFonts w:eastAsia="Arial" w:cs="Arial"/>
          <w:b/>
          <w:bCs/>
          <w:spacing w:val="-1"/>
          <w:sz w:val="28"/>
          <w:szCs w:val="24"/>
          <w:u w:val="single"/>
        </w:rPr>
      </w:pPr>
    </w:p>
    <w:p w14:paraId="1151D12F" w14:textId="77777777" w:rsidR="00800B25" w:rsidRDefault="00800B25" w:rsidP="008717EE">
      <w:pPr>
        <w:pStyle w:val="BodyText"/>
        <w:ind w:right="340"/>
        <w:jc w:val="both"/>
        <w:rPr>
          <w:rFonts w:eastAsia="Arial" w:cs="Arial"/>
          <w:b/>
          <w:bCs/>
          <w:spacing w:val="-1"/>
          <w:sz w:val="28"/>
          <w:szCs w:val="24"/>
          <w:u w:val="single"/>
        </w:rPr>
      </w:pPr>
    </w:p>
    <w:p w14:paraId="5219EEB8" w14:textId="77777777" w:rsidR="00800B25" w:rsidRDefault="00800B25" w:rsidP="008717EE">
      <w:pPr>
        <w:pStyle w:val="BodyText"/>
        <w:ind w:right="340"/>
        <w:jc w:val="both"/>
        <w:rPr>
          <w:rFonts w:eastAsia="Arial" w:cs="Arial"/>
          <w:b/>
          <w:bCs/>
          <w:spacing w:val="-1"/>
          <w:sz w:val="28"/>
          <w:szCs w:val="24"/>
          <w:u w:val="single"/>
        </w:rPr>
      </w:pPr>
    </w:p>
    <w:p w14:paraId="02767BBB" w14:textId="3EEC2B4D" w:rsidR="00800B25" w:rsidRDefault="00800B25" w:rsidP="008717EE">
      <w:pPr>
        <w:pStyle w:val="BodyText"/>
        <w:ind w:right="340"/>
        <w:jc w:val="both"/>
        <w:rPr>
          <w:rFonts w:eastAsia="Arial" w:cs="Arial"/>
          <w:b/>
          <w:bCs/>
          <w:spacing w:val="-1"/>
          <w:sz w:val="28"/>
          <w:szCs w:val="24"/>
          <w:u w:val="single"/>
        </w:rPr>
      </w:pPr>
    </w:p>
    <w:p w14:paraId="054611CD" w14:textId="77777777" w:rsidR="00800B25" w:rsidRDefault="00800B25" w:rsidP="008717EE">
      <w:pPr>
        <w:pStyle w:val="BodyText"/>
        <w:ind w:right="340"/>
        <w:jc w:val="both"/>
        <w:rPr>
          <w:rFonts w:eastAsia="Arial" w:cs="Arial"/>
          <w:b/>
          <w:bCs/>
          <w:spacing w:val="-1"/>
          <w:sz w:val="28"/>
          <w:szCs w:val="24"/>
          <w:u w:val="single"/>
        </w:rPr>
      </w:pPr>
    </w:p>
    <w:p w14:paraId="30058366" w14:textId="77777777" w:rsidR="00800B25" w:rsidRDefault="00800B25" w:rsidP="008717EE">
      <w:pPr>
        <w:pStyle w:val="BodyText"/>
        <w:ind w:right="340"/>
        <w:jc w:val="both"/>
        <w:rPr>
          <w:rFonts w:eastAsia="Arial" w:cs="Arial"/>
          <w:b/>
          <w:bCs/>
          <w:spacing w:val="-1"/>
          <w:sz w:val="28"/>
          <w:szCs w:val="24"/>
          <w:u w:val="single"/>
        </w:rPr>
      </w:pPr>
    </w:p>
    <w:p w14:paraId="37756E68" w14:textId="77777777" w:rsidR="00C30A82" w:rsidRDefault="00C30A82" w:rsidP="008717EE">
      <w:pPr>
        <w:pStyle w:val="BodyText"/>
        <w:ind w:right="340"/>
        <w:jc w:val="both"/>
        <w:rPr>
          <w:rFonts w:eastAsia="Arial" w:cs="Arial"/>
          <w:b/>
          <w:bCs/>
          <w:spacing w:val="-1"/>
          <w:sz w:val="28"/>
          <w:szCs w:val="24"/>
          <w:u w:val="single"/>
        </w:rPr>
      </w:pPr>
    </w:p>
    <w:p w14:paraId="1DA7955D" w14:textId="2817E33D" w:rsidR="008717EE" w:rsidRPr="00285218" w:rsidRDefault="008717EE" w:rsidP="008717EE">
      <w:pPr>
        <w:pStyle w:val="BodyText"/>
        <w:ind w:right="340"/>
        <w:jc w:val="both"/>
        <w:rPr>
          <w:rFonts w:eastAsia="Arial" w:cs="Arial"/>
          <w:b/>
          <w:bCs/>
          <w:spacing w:val="44"/>
          <w:sz w:val="28"/>
          <w:szCs w:val="24"/>
          <w:u w:val="single"/>
        </w:rPr>
      </w:pPr>
      <w:r w:rsidRPr="00285218">
        <w:rPr>
          <w:rFonts w:eastAsia="Arial" w:cs="Arial"/>
          <w:b/>
          <w:bCs/>
          <w:spacing w:val="-1"/>
          <w:sz w:val="28"/>
          <w:szCs w:val="24"/>
          <w:u w:val="single"/>
        </w:rPr>
        <w:lastRenderedPageBreak/>
        <w:t>1.0 Introduction</w:t>
      </w:r>
      <w:r w:rsidRPr="00285218">
        <w:rPr>
          <w:rFonts w:eastAsia="Arial" w:cs="Arial"/>
          <w:b/>
          <w:bCs/>
          <w:spacing w:val="44"/>
          <w:sz w:val="28"/>
          <w:szCs w:val="24"/>
          <w:u w:val="single"/>
        </w:rPr>
        <w:t xml:space="preserve"> </w:t>
      </w:r>
    </w:p>
    <w:p w14:paraId="4119C17D" w14:textId="24F426D2" w:rsidR="008717EE" w:rsidRPr="00990AE0" w:rsidRDefault="008717EE" w:rsidP="008717EE">
      <w:pPr>
        <w:jc w:val="both"/>
        <w:rPr>
          <w:rFonts w:ascii="Arial" w:hAnsi="Arial" w:cs="Arial"/>
          <w:b/>
        </w:rPr>
      </w:pPr>
      <w:r w:rsidRPr="002F7735">
        <w:rPr>
          <w:rFonts w:ascii="Arial" w:hAnsi="Arial" w:cs="Arial"/>
          <w:b/>
          <w:spacing w:val="-1"/>
        </w:rPr>
        <w:t xml:space="preserve">Note: </w:t>
      </w:r>
      <w:r w:rsidRPr="00285218">
        <w:rPr>
          <w:rFonts w:ascii="Arial" w:hAnsi="Arial" w:cs="Arial"/>
          <w:b/>
          <w:spacing w:val="-1"/>
        </w:rPr>
        <w:t xml:space="preserve">The Part Supplier shall </w:t>
      </w:r>
      <w:r w:rsidRPr="00285218">
        <w:rPr>
          <w:rFonts w:ascii="Arial" w:hAnsi="Arial" w:cs="Arial"/>
          <w:b/>
        </w:rPr>
        <w:t>review this document to ensure understanding of these requirements</w:t>
      </w:r>
      <w:r>
        <w:rPr>
          <w:rFonts w:ascii="Arial" w:hAnsi="Arial" w:cs="Arial"/>
          <w:b/>
        </w:rPr>
        <w:t xml:space="preserve"> set forth within </w:t>
      </w:r>
      <w:r w:rsidRPr="00990AE0">
        <w:rPr>
          <w:rFonts w:ascii="Arial" w:hAnsi="Arial" w:cs="Arial"/>
          <w:b/>
        </w:rPr>
        <w:t>this document, prior to Tech Review.</w:t>
      </w:r>
      <w:r w:rsidR="00990AE0" w:rsidRPr="00990AE0">
        <w:rPr>
          <w:rFonts w:ascii="Arial" w:hAnsi="Arial" w:cs="Arial"/>
          <w:b/>
        </w:rPr>
        <w:t xml:space="preserve"> If the Part Supplier does not demonstrate understanding of these requirements set forth within this document during Tech Review, then GM reserves the right to disqualify the Part Supplier and could potentially be removed from future Bidlist consideration.</w:t>
      </w:r>
    </w:p>
    <w:p w14:paraId="1420B4CD" w14:textId="77777777" w:rsidR="008717EE" w:rsidRPr="00990AE0" w:rsidRDefault="008717EE" w:rsidP="008717EE">
      <w:pPr>
        <w:jc w:val="both"/>
        <w:rPr>
          <w:rFonts w:ascii="Arial" w:hAnsi="Arial" w:cs="Arial"/>
          <w:b/>
          <w:sz w:val="22"/>
          <w:u w:val="single"/>
        </w:rPr>
      </w:pPr>
      <w:r w:rsidRPr="00990AE0">
        <w:rPr>
          <w:rFonts w:ascii="Arial" w:hAnsi="Arial" w:cs="Arial"/>
          <w:b/>
          <w:sz w:val="22"/>
          <w:u w:val="single"/>
        </w:rPr>
        <w:t>1.1 Purpose</w:t>
      </w:r>
    </w:p>
    <w:p w14:paraId="45C4CE86" w14:textId="6C44D01C" w:rsidR="008717EE" w:rsidRPr="00990AE0" w:rsidRDefault="008717EE" w:rsidP="008717EE">
      <w:pPr>
        <w:jc w:val="both"/>
        <w:rPr>
          <w:rFonts w:ascii="Arial" w:hAnsi="Arial" w:cs="Arial"/>
        </w:rPr>
      </w:pPr>
      <w:r w:rsidRPr="00990AE0">
        <w:rPr>
          <w:rFonts w:ascii="Arial" w:hAnsi="Arial" w:cs="Arial"/>
        </w:rPr>
        <w:t>This document describes the minimum requirements to be incorporated into the manufacturing and quality processes for this specific commodity.  Organizations shall refer to the CG4338 GM</w:t>
      </w:r>
      <w:r w:rsidR="00EA2D04">
        <w:rPr>
          <w:rFonts w:ascii="Arial" w:hAnsi="Arial" w:cs="Arial"/>
        </w:rPr>
        <w:t xml:space="preserve"> </w:t>
      </w:r>
      <w:r w:rsidRPr="00990AE0">
        <w:rPr>
          <w:rFonts w:ascii="Arial" w:hAnsi="Arial" w:cs="Arial"/>
        </w:rPr>
        <w:t>1927 03</w:t>
      </w:r>
      <w:r w:rsidR="00EA2D04">
        <w:rPr>
          <w:rFonts w:ascii="Arial" w:hAnsi="Arial" w:cs="Arial"/>
        </w:rPr>
        <w:t xml:space="preserve"> </w:t>
      </w:r>
      <w:r w:rsidR="00EA2D04" w:rsidRPr="00C079D1">
        <w:rPr>
          <w:rFonts w:ascii="Arial" w:hAnsi="Arial" w:cs="Arial"/>
        </w:rPr>
        <w:t>S</w:t>
      </w:r>
      <w:r w:rsidR="000B5737" w:rsidRPr="00C079D1">
        <w:rPr>
          <w:rFonts w:ascii="Arial" w:hAnsi="Arial" w:cs="Arial"/>
        </w:rPr>
        <w:t xml:space="preserve">upplier </w:t>
      </w:r>
      <w:r w:rsidR="00EA2D04" w:rsidRPr="00C079D1">
        <w:rPr>
          <w:rFonts w:ascii="Arial" w:hAnsi="Arial" w:cs="Arial"/>
        </w:rPr>
        <w:t>Q</w:t>
      </w:r>
      <w:r w:rsidR="000B5737" w:rsidRPr="00C079D1">
        <w:rPr>
          <w:rFonts w:ascii="Arial" w:hAnsi="Arial" w:cs="Arial"/>
        </w:rPr>
        <w:t>uality</w:t>
      </w:r>
      <w:r w:rsidR="00EA2D04" w:rsidRPr="00C079D1">
        <w:rPr>
          <w:rFonts w:ascii="Arial" w:hAnsi="Arial" w:cs="Arial"/>
        </w:rPr>
        <w:t xml:space="preserve"> S</w:t>
      </w:r>
      <w:r w:rsidR="000B5737" w:rsidRPr="00C079D1">
        <w:rPr>
          <w:rFonts w:ascii="Arial" w:hAnsi="Arial" w:cs="Arial"/>
        </w:rPr>
        <w:t>tatement of Requirements</w:t>
      </w:r>
      <w:r w:rsidRPr="00990AE0">
        <w:rPr>
          <w:rFonts w:ascii="Arial" w:hAnsi="Arial" w:cs="Arial"/>
        </w:rPr>
        <w:t>, for requirements for organizations supplying parts and materials to General Motors in addition to this Part Specific SOR.  The expectation is for GM to receive parts that meet 100% of the requirements</w:t>
      </w:r>
    </w:p>
    <w:p w14:paraId="2A33D168" w14:textId="77777777" w:rsidR="008717EE" w:rsidRPr="00CE620A" w:rsidRDefault="008717EE" w:rsidP="008717EE">
      <w:pPr>
        <w:jc w:val="both"/>
        <w:rPr>
          <w:rFonts w:ascii="Arial" w:hAnsi="Arial" w:cs="Arial"/>
          <w:b/>
          <w:sz w:val="22"/>
          <w:u w:val="single"/>
        </w:rPr>
      </w:pPr>
      <w:r w:rsidRPr="00990AE0">
        <w:rPr>
          <w:rFonts w:ascii="Arial" w:hAnsi="Arial" w:cs="Arial"/>
          <w:b/>
          <w:sz w:val="22"/>
          <w:u w:val="single"/>
        </w:rPr>
        <w:t>1.2 Applicability</w:t>
      </w:r>
    </w:p>
    <w:p w14:paraId="20F55DBF" w14:textId="39E14F87" w:rsidR="008717EE" w:rsidRPr="00CE620A" w:rsidRDefault="008717EE" w:rsidP="008717EE">
      <w:pPr>
        <w:jc w:val="both"/>
        <w:rPr>
          <w:rFonts w:ascii="Arial" w:hAnsi="Arial" w:cs="Arial"/>
        </w:rPr>
      </w:pPr>
      <w:r w:rsidRPr="00CE620A">
        <w:rPr>
          <w:rFonts w:ascii="Arial" w:hAnsi="Arial" w:cs="Arial"/>
        </w:rPr>
        <w:t>Body Structure Small</w:t>
      </w:r>
      <w:r w:rsidR="004B1DC9" w:rsidRPr="00CE620A">
        <w:rPr>
          <w:rFonts w:ascii="Arial" w:hAnsi="Arial" w:cs="Arial"/>
        </w:rPr>
        <w:t xml:space="preserve"> &amp; </w:t>
      </w:r>
      <w:r w:rsidRPr="00CE620A">
        <w:rPr>
          <w:rFonts w:ascii="Arial" w:hAnsi="Arial" w:cs="Arial"/>
        </w:rPr>
        <w:t>Moderate Sub-Assemblies and Stamping Components</w:t>
      </w:r>
    </w:p>
    <w:p w14:paraId="001A2F7F" w14:textId="77777777" w:rsidR="008717EE" w:rsidRPr="00CE620A" w:rsidRDefault="008717EE" w:rsidP="008717EE">
      <w:pPr>
        <w:jc w:val="both"/>
        <w:rPr>
          <w:rFonts w:ascii="Arial" w:hAnsi="Arial" w:cs="Arial"/>
          <w:b/>
          <w:sz w:val="22"/>
          <w:u w:val="single"/>
        </w:rPr>
      </w:pPr>
      <w:r w:rsidRPr="00CE620A">
        <w:rPr>
          <w:rFonts w:ascii="Arial" w:hAnsi="Arial" w:cs="Arial"/>
          <w:b/>
          <w:sz w:val="22"/>
          <w:u w:val="single"/>
        </w:rPr>
        <w:t>1.3 Remarks</w:t>
      </w:r>
    </w:p>
    <w:p w14:paraId="079CDD14" w14:textId="77777777" w:rsidR="008717EE" w:rsidRPr="00CE620A" w:rsidRDefault="008717EE" w:rsidP="008717EE">
      <w:pPr>
        <w:jc w:val="both"/>
        <w:rPr>
          <w:rFonts w:ascii="Arial" w:hAnsi="Arial" w:cs="Arial"/>
        </w:rPr>
      </w:pPr>
      <w:r w:rsidRPr="00CE620A">
        <w:rPr>
          <w:rFonts w:ascii="Arial" w:hAnsi="Arial" w:cs="Arial"/>
        </w:rPr>
        <w:t>It is understood that advances in technology may require modifications to the following requirements to ensure state of the art processing and testing.  It is the responsibility of the supplier to ensure that the process is state of the art and that the GM SQE is informed and in agreement to any modifications of the requirements below.</w:t>
      </w:r>
    </w:p>
    <w:p w14:paraId="27D9F5C0" w14:textId="77777777" w:rsidR="008717EE" w:rsidRPr="00CE620A" w:rsidRDefault="008717EE" w:rsidP="008717EE">
      <w:pPr>
        <w:jc w:val="both"/>
        <w:rPr>
          <w:rFonts w:ascii="Arial" w:hAnsi="Arial" w:cs="Arial"/>
        </w:rPr>
      </w:pPr>
    </w:p>
    <w:p w14:paraId="6FB5926A" w14:textId="77777777" w:rsidR="008717EE" w:rsidRPr="00CE620A" w:rsidRDefault="008717EE" w:rsidP="008717EE">
      <w:pPr>
        <w:pStyle w:val="BodyText"/>
        <w:ind w:right="340"/>
        <w:jc w:val="both"/>
        <w:rPr>
          <w:rFonts w:eastAsia="Arial" w:cs="Arial"/>
          <w:b/>
          <w:bCs/>
          <w:spacing w:val="-1"/>
          <w:sz w:val="28"/>
          <w:szCs w:val="24"/>
          <w:u w:val="single"/>
        </w:rPr>
      </w:pPr>
      <w:r w:rsidRPr="00CE620A">
        <w:rPr>
          <w:rFonts w:eastAsia="Arial" w:cs="Arial"/>
          <w:b/>
          <w:bCs/>
          <w:spacing w:val="-1"/>
          <w:sz w:val="28"/>
          <w:szCs w:val="24"/>
          <w:u w:val="single"/>
        </w:rPr>
        <w:t>2.0 References</w:t>
      </w:r>
    </w:p>
    <w:p w14:paraId="23BEEEFF" w14:textId="77777777" w:rsidR="008717EE" w:rsidRPr="00CE620A" w:rsidRDefault="008717EE" w:rsidP="008717EE">
      <w:pPr>
        <w:jc w:val="both"/>
        <w:rPr>
          <w:rFonts w:ascii="Arial" w:hAnsi="Arial" w:cs="Arial"/>
          <w:b/>
        </w:rPr>
      </w:pPr>
      <w:r w:rsidRPr="00CE620A">
        <w:rPr>
          <w:rFonts w:ascii="Arial" w:hAnsi="Arial" w:cs="Arial"/>
          <w:b/>
          <w:spacing w:val="-1"/>
        </w:rPr>
        <w:t xml:space="preserve">Note.1: </w:t>
      </w:r>
      <w:r w:rsidRPr="00CE620A">
        <w:rPr>
          <w:rFonts w:ascii="Arial" w:hAnsi="Arial" w:cs="Arial"/>
        </w:rPr>
        <w:t>Only the latest approved standards are applicable unless otherwise specified. The latest versions posted on GM SupplyPower and IHS Markit.</w:t>
      </w:r>
    </w:p>
    <w:p w14:paraId="6EE37FE1" w14:textId="77777777" w:rsidR="008717EE" w:rsidRPr="00CE620A" w:rsidRDefault="008717EE" w:rsidP="008717EE">
      <w:pPr>
        <w:jc w:val="both"/>
        <w:rPr>
          <w:rFonts w:ascii="Arial" w:hAnsi="Arial" w:cs="Arial"/>
          <w:b/>
          <w:sz w:val="22"/>
          <w:u w:val="single"/>
        </w:rPr>
      </w:pPr>
      <w:r w:rsidRPr="00CE620A">
        <w:rPr>
          <w:rFonts w:ascii="Arial" w:hAnsi="Arial" w:cs="Arial"/>
          <w:b/>
          <w:sz w:val="22"/>
          <w:u w:val="single"/>
        </w:rPr>
        <w:t>2.1 GM Standards/Specifications</w:t>
      </w:r>
    </w:p>
    <w:p w14:paraId="307B705D" w14:textId="77777777" w:rsidR="00D1206B" w:rsidRPr="00CE620A" w:rsidRDefault="00D1206B" w:rsidP="002572E1">
      <w:pPr>
        <w:pStyle w:val="ListParagraph"/>
        <w:numPr>
          <w:ilvl w:val="0"/>
          <w:numId w:val="8"/>
        </w:numPr>
        <w:jc w:val="both"/>
        <w:rPr>
          <w:rFonts w:ascii="Arial" w:hAnsi="Arial" w:cs="Arial"/>
        </w:rPr>
      </w:pPr>
      <w:r w:rsidRPr="00CE620A">
        <w:rPr>
          <w:rFonts w:ascii="Arial" w:hAnsi="Arial" w:cs="Arial"/>
        </w:rPr>
        <w:t>GM 1927 10 Fixture Standards</w:t>
      </w:r>
    </w:p>
    <w:p w14:paraId="2F92CE70" w14:textId="1B15DAE6"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GM10067 Dimensional Fit, Function and Appearance Part Submittal</w:t>
      </w:r>
    </w:p>
    <w:p w14:paraId="2E0659E2" w14:textId="77777777"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GMW14056 Weld Acceptance Criteria and Repair Procedures Drawn-Arc Welded Automotive Studs, Nuts and Brackets</w:t>
      </w:r>
    </w:p>
    <w:p w14:paraId="44B2F99C" w14:textId="77777777"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GMW14057 Weld Acceptance Criteria and Repair Procedures Resistance Spot Weld – Steel</w:t>
      </w:r>
    </w:p>
    <w:p w14:paraId="211EAC97" w14:textId="6522C067"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GMW14058 Weld Acceptance Criteria and Repair Procedures Arc Welds and Arc Brazes – Steel &amp; Aluminum</w:t>
      </w:r>
    </w:p>
    <w:p w14:paraId="013C292E" w14:textId="012C46EA" w:rsidR="00DB09EA" w:rsidRPr="00CE620A" w:rsidRDefault="00775519" w:rsidP="00775519">
      <w:pPr>
        <w:pStyle w:val="ListParagraph"/>
        <w:numPr>
          <w:ilvl w:val="0"/>
          <w:numId w:val="8"/>
        </w:numPr>
        <w:jc w:val="both"/>
        <w:rPr>
          <w:rFonts w:ascii="Arial" w:hAnsi="Arial" w:cs="Arial"/>
        </w:rPr>
      </w:pPr>
      <w:r w:rsidRPr="00CE620A">
        <w:rPr>
          <w:rFonts w:ascii="Arial" w:hAnsi="Arial" w:cs="Arial"/>
        </w:rPr>
        <w:t>GMW14085 Weld Acceptance Criteria and Repair Procedure for Mechanical Clinch Joining</w:t>
      </w:r>
    </w:p>
    <w:p w14:paraId="30CFEB4F" w14:textId="77777777"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GMW14669 Organic Coating Performance for Exterior and Interior Metallic Components</w:t>
      </w:r>
    </w:p>
    <w:p w14:paraId="3382EFFF" w14:textId="77777777"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GMW15745 GM Dimensional Engineering Supplier Minimum Requirements</w:t>
      </w:r>
    </w:p>
    <w:p w14:paraId="413DC940" w14:textId="77777777"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GMW16215 Welding Acceptance Criteria and Repair Procedures: Resistance Projection Welded Steel Nuts, Studs, Cages and Other Parts with Solid Coined Projections</w:t>
      </w:r>
    </w:p>
    <w:p w14:paraId="7A5E7E41" w14:textId="676BE49C"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GMW16383 Self-Piercing Rivets Acceptance and Repair Methods</w:t>
      </w:r>
    </w:p>
    <w:p w14:paraId="312E2A4F" w14:textId="24D01952" w:rsidR="0079577A" w:rsidRPr="00CE620A" w:rsidRDefault="00DD559E" w:rsidP="002572E1">
      <w:pPr>
        <w:pStyle w:val="ListParagraph"/>
        <w:numPr>
          <w:ilvl w:val="0"/>
          <w:numId w:val="8"/>
        </w:numPr>
        <w:jc w:val="both"/>
        <w:rPr>
          <w:rFonts w:ascii="Arial" w:hAnsi="Arial" w:cs="Arial"/>
        </w:rPr>
      </w:pPr>
      <w:r w:rsidRPr="00CE620A">
        <w:rPr>
          <w:rFonts w:ascii="Arial" w:hAnsi="Arial" w:cs="Arial"/>
        </w:rPr>
        <w:t>GMW16435 Weld Acceptance Criteria and Repair Procedure for Resistance Projection Welding - Steel</w:t>
      </w:r>
    </w:p>
    <w:p w14:paraId="161E73EF" w14:textId="77777777"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GMW16536 Pump-able Sealer between Flanges of Welded Structures – Steel Acceptance Criteria and Repair Procedures</w:t>
      </w:r>
    </w:p>
    <w:p w14:paraId="29525617" w14:textId="77777777"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GMW16537 Metal Bonding Structural Adhesive Acceptance Criteria and Repair Procedures – Weld Bonded, Rivet Bonded and Bonded Structures</w:t>
      </w:r>
    </w:p>
    <w:p w14:paraId="56BD8805" w14:textId="56E3007F"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GMW16579 Material and Process Testing Requirements for Press Hardened Steel and Stamping Suppliers (PHS)</w:t>
      </w:r>
    </w:p>
    <w:p w14:paraId="5D96F275" w14:textId="392D7597" w:rsidR="00B44C12" w:rsidRPr="00CE620A" w:rsidRDefault="00494651" w:rsidP="002572E1">
      <w:pPr>
        <w:pStyle w:val="ListParagraph"/>
        <w:numPr>
          <w:ilvl w:val="0"/>
          <w:numId w:val="8"/>
        </w:numPr>
        <w:jc w:val="both"/>
        <w:rPr>
          <w:rFonts w:ascii="Arial" w:hAnsi="Arial" w:cs="Arial"/>
        </w:rPr>
      </w:pPr>
      <w:r w:rsidRPr="00CE620A">
        <w:rPr>
          <w:rFonts w:ascii="Arial" w:hAnsi="Arial" w:cs="Arial"/>
        </w:rPr>
        <w:t>GMW16804 Joining Acceptance Criteria and Repair Method Self-Piercing and Extruding Screws</w:t>
      </w:r>
    </w:p>
    <w:p w14:paraId="75E12700" w14:textId="77777777" w:rsidR="002D0EBC" w:rsidRPr="00CE620A" w:rsidRDefault="002D0EBC" w:rsidP="002D0EBC">
      <w:pPr>
        <w:pStyle w:val="ListParagraph"/>
        <w:numPr>
          <w:ilvl w:val="0"/>
          <w:numId w:val="8"/>
        </w:numPr>
        <w:jc w:val="both"/>
        <w:rPr>
          <w:rFonts w:ascii="Arial" w:hAnsi="Arial" w:cs="Arial"/>
        </w:rPr>
      </w:pPr>
      <w:r w:rsidRPr="00CE620A">
        <w:rPr>
          <w:rFonts w:ascii="Arial" w:hAnsi="Arial" w:cs="Arial"/>
        </w:rPr>
        <w:t>GMW16939 Wire, Filler, Welding and Brazing</w:t>
      </w:r>
    </w:p>
    <w:p w14:paraId="2004F939" w14:textId="4AD05CCF" w:rsidR="0005476C" w:rsidRPr="00CE620A" w:rsidRDefault="002D0EBC" w:rsidP="002D0EBC">
      <w:pPr>
        <w:pStyle w:val="ListParagraph"/>
        <w:numPr>
          <w:ilvl w:val="0"/>
          <w:numId w:val="8"/>
        </w:numPr>
        <w:jc w:val="both"/>
        <w:rPr>
          <w:rFonts w:ascii="Arial" w:hAnsi="Arial" w:cs="Arial"/>
        </w:rPr>
      </w:pPr>
      <w:r w:rsidRPr="00CE620A">
        <w:rPr>
          <w:rFonts w:ascii="Arial" w:hAnsi="Arial" w:cs="Arial"/>
        </w:rPr>
        <w:t>GMW16967 Aluminum Resistance Spot Welding</w:t>
      </w:r>
    </w:p>
    <w:p w14:paraId="40181596" w14:textId="1F9CC4AF"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GMW17533 Process Requirements for Steel Stamping Suppliers</w:t>
      </w:r>
    </w:p>
    <w:p w14:paraId="3C5704C9" w14:textId="77777777" w:rsidR="00E8742E" w:rsidRPr="00CE620A" w:rsidRDefault="00E8742E" w:rsidP="00E8742E">
      <w:pPr>
        <w:pStyle w:val="ListParagraph"/>
        <w:numPr>
          <w:ilvl w:val="0"/>
          <w:numId w:val="8"/>
        </w:numPr>
        <w:jc w:val="both"/>
        <w:rPr>
          <w:rFonts w:ascii="Arial" w:hAnsi="Arial" w:cs="Arial"/>
        </w:rPr>
      </w:pPr>
      <w:r w:rsidRPr="00CE620A">
        <w:rPr>
          <w:rFonts w:ascii="Arial" w:hAnsi="Arial" w:cs="Arial"/>
        </w:rPr>
        <w:t>GMW18076 Antiflutter Adhesive (Body in White) Material Requirements</w:t>
      </w:r>
    </w:p>
    <w:p w14:paraId="5C32435E" w14:textId="1DFD3D84" w:rsidR="00E65C61" w:rsidRPr="00CE620A" w:rsidRDefault="00E8742E" w:rsidP="00E8742E">
      <w:pPr>
        <w:pStyle w:val="ListParagraph"/>
        <w:numPr>
          <w:ilvl w:val="0"/>
          <w:numId w:val="8"/>
        </w:numPr>
        <w:jc w:val="both"/>
        <w:rPr>
          <w:rFonts w:ascii="Arial" w:hAnsi="Arial" w:cs="Arial"/>
        </w:rPr>
      </w:pPr>
      <w:r w:rsidRPr="00CE620A">
        <w:rPr>
          <w:rFonts w:ascii="Arial" w:hAnsi="Arial" w:cs="Arial"/>
        </w:rPr>
        <w:t>GMW18077 Body Structure Adhesive Material Requirements</w:t>
      </w:r>
    </w:p>
    <w:p w14:paraId="7700F94D" w14:textId="1FBA09F5" w:rsidR="008717EE" w:rsidRPr="00CE620A" w:rsidRDefault="008717EE" w:rsidP="002572E1">
      <w:pPr>
        <w:pStyle w:val="ListParagraph"/>
        <w:numPr>
          <w:ilvl w:val="0"/>
          <w:numId w:val="8"/>
        </w:numPr>
        <w:jc w:val="both"/>
        <w:rPr>
          <w:rFonts w:ascii="Arial" w:hAnsi="Arial" w:cs="Arial"/>
        </w:rPr>
      </w:pPr>
      <w:r w:rsidRPr="00CE620A">
        <w:rPr>
          <w:rFonts w:ascii="Arial" w:hAnsi="Arial" w:cs="Arial"/>
        </w:rPr>
        <w:t>CG4931 Resistance Spot Welding</w:t>
      </w:r>
    </w:p>
    <w:p w14:paraId="7B68E8B1" w14:textId="3F1CBDCB" w:rsidR="008717EE" w:rsidRDefault="008717EE" w:rsidP="002572E1">
      <w:pPr>
        <w:pStyle w:val="ListParagraph"/>
        <w:numPr>
          <w:ilvl w:val="0"/>
          <w:numId w:val="8"/>
        </w:numPr>
        <w:jc w:val="both"/>
        <w:rPr>
          <w:rFonts w:ascii="Arial" w:hAnsi="Arial" w:cs="Arial"/>
        </w:rPr>
      </w:pPr>
      <w:r w:rsidRPr="00440478">
        <w:rPr>
          <w:rFonts w:ascii="Arial" w:hAnsi="Arial" w:cs="Arial"/>
        </w:rPr>
        <w:t>CG4352 Gas MIG Braze Weld Quality Verification Procedure</w:t>
      </w:r>
    </w:p>
    <w:p w14:paraId="0A3A56D8" w14:textId="41B0B856" w:rsidR="00E6637B" w:rsidRPr="00123158" w:rsidRDefault="00EA2D04" w:rsidP="00E6637B">
      <w:pPr>
        <w:pStyle w:val="ListParagraph"/>
        <w:numPr>
          <w:ilvl w:val="0"/>
          <w:numId w:val="8"/>
        </w:numPr>
        <w:jc w:val="both"/>
        <w:rPr>
          <w:rFonts w:ascii="Arial" w:hAnsi="Arial" w:cs="Arial"/>
          <w:color w:val="000000" w:themeColor="text1"/>
        </w:rPr>
      </w:pPr>
      <w:r w:rsidRPr="00C079D1">
        <w:rPr>
          <w:rFonts w:ascii="Arial" w:hAnsi="Arial" w:cs="Arial"/>
          <w:color w:val="000000" w:themeColor="text1"/>
        </w:rPr>
        <w:lastRenderedPageBreak/>
        <w:t>CG6506</w:t>
      </w:r>
      <w:r>
        <w:rPr>
          <w:rFonts w:ascii="Arial" w:hAnsi="Arial" w:cs="Arial"/>
          <w:color w:val="000000" w:themeColor="text1"/>
        </w:rPr>
        <w:t xml:space="preserve"> </w:t>
      </w:r>
      <w:r w:rsidR="00E6637B" w:rsidRPr="00123158">
        <w:rPr>
          <w:rFonts w:ascii="Arial" w:hAnsi="Arial" w:cs="Arial"/>
          <w:color w:val="000000" w:themeColor="text1"/>
        </w:rPr>
        <w:t>GM</w:t>
      </w:r>
      <w:r>
        <w:rPr>
          <w:rFonts w:ascii="Arial" w:hAnsi="Arial" w:cs="Arial"/>
          <w:color w:val="000000" w:themeColor="text1"/>
        </w:rPr>
        <w:t xml:space="preserve"> </w:t>
      </w:r>
      <w:r w:rsidR="00E6637B" w:rsidRPr="00123158">
        <w:rPr>
          <w:rFonts w:ascii="Arial" w:hAnsi="Arial" w:cs="Arial"/>
          <w:color w:val="000000" w:themeColor="text1"/>
        </w:rPr>
        <w:t xml:space="preserve">1927 03a </w:t>
      </w:r>
      <w:r w:rsidR="00AB044B" w:rsidRPr="00AB044B">
        <w:rPr>
          <w:rFonts w:ascii="Arial" w:hAnsi="Arial" w:cs="Arial"/>
          <w:color w:val="000000" w:themeColor="text1"/>
        </w:rPr>
        <w:t>Weld Nut/Stud, Cage Nut &amp; Clinch Nut/Stud Process Requirements</w:t>
      </w:r>
    </w:p>
    <w:p w14:paraId="02B3D9E5" w14:textId="77777777" w:rsidR="008717EE" w:rsidRPr="00990AE0" w:rsidRDefault="008717EE" w:rsidP="002572E1">
      <w:pPr>
        <w:pStyle w:val="ListParagraph"/>
        <w:numPr>
          <w:ilvl w:val="0"/>
          <w:numId w:val="8"/>
        </w:numPr>
        <w:jc w:val="both"/>
        <w:rPr>
          <w:rFonts w:ascii="Arial" w:hAnsi="Arial" w:cs="Arial"/>
        </w:rPr>
      </w:pPr>
      <w:r w:rsidRPr="00990AE0">
        <w:rPr>
          <w:rFonts w:ascii="Arial" w:hAnsi="Arial" w:cs="Arial"/>
        </w:rPr>
        <w:t>GM Global Formability Analysis Standard R10</w:t>
      </w:r>
    </w:p>
    <w:p w14:paraId="48BAE8F4" w14:textId="34EC1CF9" w:rsidR="008717EE" w:rsidRPr="00990AE0" w:rsidRDefault="008717EE" w:rsidP="002572E1">
      <w:pPr>
        <w:pStyle w:val="ListParagraph"/>
        <w:numPr>
          <w:ilvl w:val="0"/>
          <w:numId w:val="8"/>
        </w:numPr>
        <w:jc w:val="both"/>
        <w:rPr>
          <w:rFonts w:ascii="Arial" w:hAnsi="Arial" w:cs="Arial"/>
        </w:rPr>
      </w:pPr>
      <w:r w:rsidRPr="00990AE0">
        <w:rPr>
          <w:rFonts w:ascii="Arial" w:hAnsi="Arial" w:cs="Arial"/>
        </w:rPr>
        <w:t>Global Vendor Assembly Tool Design and Construction Specifications (GVATDCS1)</w:t>
      </w:r>
    </w:p>
    <w:p w14:paraId="61205B3D" w14:textId="500F6791" w:rsidR="000F1C22" w:rsidRPr="00990AE0" w:rsidRDefault="000F1C22" w:rsidP="002572E1">
      <w:pPr>
        <w:pStyle w:val="ListParagraph"/>
        <w:numPr>
          <w:ilvl w:val="0"/>
          <w:numId w:val="8"/>
        </w:numPr>
        <w:jc w:val="both"/>
        <w:rPr>
          <w:rFonts w:ascii="Arial" w:hAnsi="Arial" w:cs="Arial"/>
        </w:rPr>
      </w:pPr>
      <w:r w:rsidRPr="00990AE0">
        <w:rPr>
          <w:rFonts w:ascii="Arial" w:hAnsi="Arial" w:cs="Arial"/>
        </w:rPr>
        <w:t>GM Vendor Tooling Standards for Stamping Dies (VTSSD)</w:t>
      </w:r>
    </w:p>
    <w:p w14:paraId="4587AC6A" w14:textId="77777777" w:rsidR="008717EE" w:rsidRPr="00990AE0" w:rsidRDefault="008717EE" w:rsidP="008717EE">
      <w:pPr>
        <w:jc w:val="both"/>
        <w:rPr>
          <w:rFonts w:ascii="Arial" w:hAnsi="Arial" w:cs="Arial"/>
          <w:b/>
          <w:u w:val="single"/>
        </w:rPr>
      </w:pPr>
      <w:r w:rsidRPr="00990AE0">
        <w:rPr>
          <w:rFonts w:ascii="Arial" w:hAnsi="Arial" w:cs="Arial"/>
          <w:b/>
          <w:sz w:val="22"/>
          <w:u w:val="single"/>
        </w:rPr>
        <w:t>2.2 Additional References</w:t>
      </w:r>
    </w:p>
    <w:p w14:paraId="00EE2BD7" w14:textId="78D227B1" w:rsidR="008717EE" w:rsidRPr="00990AE0" w:rsidRDefault="008717EE" w:rsidP="002572E1">
      <w:pPr>
        <w:pStyle w:val="ListParagraph"/>
        <w:numPr>
          <w:ilvl w:val="0"/>
          <w:numId w:val="9"/>
        </w:numPr>
        <w:spacing w:after="160" w:line="259" w:lineRule="auto"/>
        <w:rPr>
          <w:rFonts w:ascii="Arial" w:eastAsiaTheme="minorHAnsi" w:hAnsi="Arial" w:cs="Arial"/>
        </w:rPr>
      </w:pPr>
      <w:r w:rsidRPr="003573CE">
        <w:rPr>
          <w:rFonts w:ascii="Arial" w:eastAsiaTheme="minorHAnsi" w:hAnsi="Arial" w:cs="Arial"/>
        </w:rPr>
        <w:t xml:space="preserve">AIAG FMEA </w:t>
      </w:r>
      <w:r w:rsidR="00EA2D04" w:rsidRPr="003573CE">
        <w:rPr>
          <w:rFonts w:ascii="Arial" w:eastAsiaTheme="minorHAnsi" w:hAnsi="Arial" w:cs="Arial"/>
        </w:rPr>
        <w:t xml:space="preserve">VDA </w:t>
      </w:r>
      <w:r w:rsidRPr="003573CE">
        <w:rPr>
          <w:rFonts w:ascii="Arial" w:eastAsiaTheme="minorHAnsi" w:hAnsi="Arial" w:cs="Arial"/>
        </w:rPr>
        <w:t xml:space="preserve">Handbook, </w:t>
      </w:r>
      <w:r w:rsidR="00EA2D04" w:rsidRPr="003573CE">
        <w:rPr>
          <w:rFonts w:ascii="Arial" w:eastAsiaTheme="minorHAnsi" w:hAnsi="Arial" w:cs="Arial"/>
        </w:rPr>
        <w:t>AIAG PFMEA 4</w:t>
      </w:r>
      <w:r w:rsidR="00EA2D04" w:rsidRPr="003573CE">
        <w:rPr>
          <w:rFonts w:ascii="Arial" w:eastAsiaTheme="minorHAnsi" w:hAnsi="Arial" w:cs="Arial"/>
          <w:vertAlign w:val="superscript"/>
        </w:rPr>
        <w:t>th</w:t>
      </w:r>
      <w:r w:rsidR="00EA2D04" w:rsidRPr="003573CE">
        <w:rPr>
          <w:rFonts w:ascii="Arial" w:eastAsiaTheme="minorHAnsi" w:hAnsi="Arial" w:cs="Arial"/>
        </w:rPr>
        <w:t xml:space="preserve"> Edition, </w:t>
      </w:r>
      <w:r w:rsidRPr="003573CE">
        <w:rPr>
          <w:rFonts w:ascii="Arial" w:eastAsiaTheme="minorHAnsi" w:hAnsi="Arial" w:cs="Arial"/>
        </w:rPr>
        <w:t xml:space="preserve">CQI Assessments and </w:t>
      </w:r>
      <w:r w:rsidRPr="00990AE0">
        <w:rPr>
          <w:rFonts w:ascii="Arial" w:eastAsiaTheme="minorHAnsi" w:hAnsi="Arial" w:cs="Arial"/>
        </w:rPr>
        <w:t>Automotive Core Tools</w:t>
      </w:r>
    </w:p>
    <w:p w14:paraId="4C14759A" w14:textId="08EB5732" w:rsidR="008717EE" w:rsidRPr="00990AE0" w:rsidRDefault="008717EE" w:rsidP="002572E1">
      <w:pPr>
        <w:pStyle w:val="ListParagraph"/>
        <w:numPr>
          <w:ilvl w:val="0"/>
          <w:numId w:val="9"/>
        </w:numPr>
        <w:spacing w:after="160" w:line="259" w:lineRule="auto"/>
        <w:rPr>
          <w:rFonts w:ascii="Arial" w:eastAsiaTheme="minorHAnsi" w:hAnsi="Arial" w:cs="Arial"/>
        </w:rPr>
      </w:pPr>
      <w:r w:rsidRPr="00990AE0">
        <w:rPr>
          <w:rFonts w:ascii="Arial" w:eastAsiaTheme="minorHAnsi" w:hAnsi="Arial" w:cs="Arial"/>
        </w:rPr>
        <w:t>CG4338 GM 1927 03 Supplier Quality Statement of Requirements</w:t>
      </w:r>
      <w:r w:rsidR="00EA2D04">
        <w:rPr>
          <w:rFonts w:ascii="Arial" w:eastAsiaTheme="minorHAnsi" w:hAnsi="Arial" w:cs="Arial"/>
        </w:rPr>
        <w:t xml:space="preserve"> (SQ SOR)</w:t>
      </w:r>
    </w:p>
    <w:p w14:paraId="47F06C03" w14:textId="6D4252C6" w:rsidR="008717EE" w:rsidRPr="00990AE0" w:rsidRDefault="008717EE" w:rsidP="002572E1">
      <w:pPr>
        <w:pStyle w:val="ListParagraph"/>
        <w:numPr>
          <w:ilvl w:val="0"/>
          <w:numId w:val="9"/>
        </w:numPr>
        <w:spacing w:after="160" w:line="259" w:lineRule="auto"/>
        <w:rPr>
          <w:rFonts w:ascii="Arial" w:eastAsiaTheme="minorHAnsi" w:hAnsi="Arial" w:cs="Arial"/>
        </w:rPr>
      </w:pPr>
      <w:r w:rsidRPr="00990AE0">
        <w:rPr>
          <w:rFonts w:ascii="Arial" w:eastAsiaTheme="minorHAnsi" w:hAnsi="Arial" w:cs="Arial"/>
        </w:rPr>
        <w:t>GM</w:t>
      </w:r>
      <w:r w:rsidR="004152D2">
        <w:rPr>
          <w:rFonts w:ascii="Arial" w:eastAsiaTheme="minorHAnsi" w:hAnsi="Arial" w:cs="Arial"/>
        </w:rPr>
        <w:t xml:space="preserve"> </w:t>
      </w:r>
      <w:r w:rsidRPr="00990AE0">
        <w:rPr>
          <w:rFonts w:ascii="Arial" w:eastAsiaTheme="minorHAnsi" w:hAnsi="Arial" w:cs="Arial"/>
        </w:rPr>
        <w:t>1927</w:t>
      </w:r>
      <w:r w:rsidR="001950DC" w:rsidRPr="00990AE0">
        <w:rPr>
          <w:rFonts w:ascii="Arial" w:eastAsiaTheme="minorHAnsi" w:hAnsi="Arial" w:cs="Arial"/>
        </w:rPr>
        <w:t xml:space="preserve"> </w:t>
      </w:r>
      <w:r w:rsidRPr="00990AE0">
        <w:rPr>
          <w:rFonts w:ascii="Arial" w:eastAsiaTheme="minorHAnsi" w:hAnsi="Arial" w:cs="Arial"/>
        </w:rPr>
        <w:t xml:space="preserve">16a Structures </w:t>
      </w:r>
      <w:r w:rsidR="004152D2" w:rsidRPr="004152D2">
        <w:rPr>
          <w:rFonts w:ascii="Arial" w:eastAsiaTheme="minorHAnsi" w:hAnsi="Arial" w:cs="Arial"/>
          <w:color w:val="1F497D" w:themeColor="text2"/>
        </w:rPr>
        <w:t xml:space="preserve">Upper and Lower </w:t>
      </w:r>
      <w:r w:rsidRPr="004152D2">
        <w:rPr>
          <w:rFonts w:ascii="Arial" w:eastAsiaTheme="minorHAnsi" w:hAnsi="Arial" w:cs="Arial"/>
          <w:color w:val="1F497D" w:themeColor="text2"/>
        </w:rPr>
        <w:t>Commodity</w:t>
      </w:r>
      <w:r w:rsidR="004152D2" w:rsidRPr="004152D2">
        <w:rPr>
          <w:rFonts w:ascii="Arial" w:eastAsiaTheme="minorHAnsi" w:hAnsi="Arial" w:cs="Arial"/>
          <w:color w:val="1F497D" w:themeColor="text2"/>
        </w:rPr>
        <w:t xml:space="preserve"> </w:t>
      </w:r>
      <w:r w:rsidRPr="004152D2">
        <w:rPr>
          <w:rFonts w:ascii="Arial" w:eastAsiaTheme="minorHAnsi" w:hAnsi="Arial" w:cs="Arial"/>
          <w:color w:val="1F497D" w:themeColor="text2"/>
        </w:rPr>
        <w:t>Audit</w:t>
      </w:r>
    </w:p>
    <w:p w14:paraId="7499BCBA" w14:textId="49FB249B" w:rsidR="00EF4B55" w:rsidRPr="00990AE0" w:rsidRDefault="00EF4B55" w:rsidP="002572E1">
      <w:pPr>
        <w:pStyle w:val="ListParagraph"/>
        <w:numPr>
          <w:ilvl w:val="0"/>
          <w:numId w:val="9"/>
        </w:numPr>
        <w:spacing w:after="160" w:line="259" w:lineRule="auto"/>
        <w:rPr>
          <w:rFonts w:ascii="Arial" w:eastAsiaTheme="minorHAnsi" w:hAnsi="Arial" w:cs="Arial"/>
        </w:rPr>
      </w:pPr>
      <w:r w:rsidRPr="00990AE0">
        <w:rPr>
          <w:rFonts w:ascii="Arial" w:eastAsiaTheme="minorHAnsi" w:hAnsi="Arial" w:cs="Arial"/>
        </w:rPr>
        <w:t>GM 1927 29 Gauge Concept, Design and Build Approval Workbook</w:t>
      </w:r>
    </w:p>
    <w:p w14:paraId="144970B0" w14:textId="0B6F134F" w:rsidR="00ED0341" w:rsidRPr="00990AE0" w:rsidRDefault="00ED0341" w:rsidP="00ED0341">
      <w:pPr>
        <w:pStyle w:val="ListParagraph"/>
        <w:numPr>
          <w:ilvl w:val="0"/>
          <w:numId w:val="9"/>
        </w:numPr>
        <w:jc w:val="both"/>
        <w:rPr>
          <w:rFonts w:ascii="Arial" w:hAnsi="Arial" w:cs="Arial"/>
          <w:color w:val="000000" w:themeColor="text1"/>
        </w:rPr>
      </w:pPr>
      <w:r w:rsidRPr="00990AE0">
        <w:rPr>
          <w:rFonts w:ascii="Arial" w:hAnsi="Arial" w:cs="Arial"/>
          <w:color w:val="000000" w:themeColor="text1"/>
        </w:rPr>
        <w:t>GM 1927 16b Weld Nut Stud, Cage Nut &amp; Clinch Nut Stud Process Audit</w:t>
      </w:r>
    </w:p>
    <w:p w14:paraId="6D6C96F0" w14:textId="77777777" w:rsidR="008717EE" w:rsidRPr="00990AE0" w:rsidRDefault="008717EE" w:rsidP="008717EE">
      <w:pPr>
        <w:pStyle w:val="BodyText"/>
        <w:ind w:right="340"/>
        <w:jc w:val="both"/>
        <w:rPr>
          <w:rFonts w:eastAsia="Arial" w:cs="Arial"/>
          <w:b/>
          <w:bCs/>
          <w:spacing w:val="-1"/>
          <w:sz w:val="28"/>
          <w:szCs w:val="24"/>
        </w:rPr>
      </w:pPr>
    </w:p>
    <w:p w14:paraId="79E76BF2" w14:textId="77777777" w:rsidR="008717EE" w:rsidRPr="00990AE0" w:rsidRDefault="008717EE" w:rsidP="008717EE">
      <w:pPr>
        <w:pStyle w:val="BodyText"/>
        <w:ind w:right="340"/>
        <w:jc w:val="both"/>
        <w:rPr>
          <w:rFonts w:eastAsia="Arial" w:cs="Arial"/>
          <w:b/>
          <w:bCs/>
          <w:spacing w:val="44"/>
          <w:sz w:val="28"/>
          <w:szCs w:val="24"/>
          <w:u w:val="single"/>
        </w:rPr>
      </w:pPr>
      <w:r w:rsidRPr="00990AE0">
        <w:rPr>
          <w:rFonts w:eastAsia="Arial" w:cs="Arial"/>
          <w:b/>
          <w:bCs/>
          <w:spacing w:val="-1"/>
          <w:sz w:val="28"/>
          <w:szCs w:val="24"/>
          <w:u w:val="single"/>
        </w:rPr>
        <w:t>3.0 Requirements – Design &amp; Development</w:t>
      </w:r>
    </w:p>
    <w:p w14:paraId="3E251F5F" w14:textId="77777777" w:rsidR="008717EE" w:rsidRPr="00990AE0" w:rsidRDefault="008717EE" w:rsidP="008717EE">
      <w:pPr>
        <w:pStyle w:val="BodyText"/>
        <w:ind w:right="340"/>
        <w:jc w:val="both"/>
        <w:rPr>
          <w:rFonts w:eastAsia="Arial" w:cs="Arial"/>
          <w:sz w:val="20"/>
        </w:rPr>
      </w:pPr>
      <w:r w:rsidRPr="00990AE0">
        <w:rPr>
          <w:rFonts w:eastAsia="Arial" w:cs="Arial"/>
          <w:sz w:val="20"/>
        </w:rPr>
        <w:t xml:space="preserve">GM standards must be used in the design and development of assembly and stamping processes.  A robust design that incorporates GM’s safety features as well as incorporates appropriate accessibility for tool / process maintenance is essential to the robustness of the process.  The design of each process must be in line with the product DFMEA and process PFMEA documents. </w:t>
      </w:r>
    </w:p>
    <w:p w14:paraId="31314E1D" w14:textId="77777777" w:rsidR="008717EE" w:rsidRPr="00990AE0" w:rsidRDefault="008717EE" w:rsidP="008717EE">
      <w:pPr>
        <w:pStyle w:val="BodyText"/>
        <w:ind w:right="340"/>
        <w:jc w:val="both"/>
        <w:rPr>
          <w:rFonts w:eastAsia="Arial" w:cs="Arial"/>
          <w:b/>
          <w:sz w:val="22"/>
          <w:u w:val="single"/>
        </w:rPr>
      </w:pPr>
      <w:r w:rsidRPr="00990AE0">
        <w:rPr>
          <w:rFonts w:eastAsia="Arial" w:cs="Arial"/>
          <w:b/>
          <w:sz w:val="22"/>
          <w:u w:val="single"/>
        </w:rPr>
        <w:t>3.1 Product Design</w:t>
      </w:r>
    </w:p>
    <w:p w14:paraId="08D68478" w14:textId="77777777" w:rsidR="00FC0DD1" w:rsidRPr="00990AE0" w:rsidRDefault="00FC0DD1" w:rsidP="00FC0DD1">
      <w:pPr>
        <w:pStyle w:val="BodyText"/>
        <w:ind w:right="340"/>
        <w:jc w:val="both"/>
        <w:rPr>
          <w:rFonts w:eastAsia="Arial" w:cs="Arial"/>
          <w:sz w:val="20"/>
        </w:rPr>
      </w:pPr>
      <w:r w:rsidRPr="00990AE0">
        <w:rPr>
          <w:rFonts w:eastAsia="Arial" w:cs="Arial"/>
          <w:b/>
          <w:sz w:val="20"/>
        </w:rPr>
        <w:t xml:space="preserve">3.1.1 </w:t>
      </w:r>
      <w:r w:rsidRPr="00990AE0">
        <w:rPr>
          <w:rFonts w:eastAsia="Arial" w:cs="Arial"/>
          <w:sz w:val="20"/>
        </w:rPr>
        <w:t>The Part Supplier shall confirm and ensure all assemblies, components and tiered supplied components follow and adhere to requirements as stated in the engineering BOM, design record and/or math file.</w:t>
      </w:r>
    </w:p>
    <w:p w14:paraId="336F1AF1" w14:textId="77777777" w:rsidR="008717EE" w:rsidRPr="00990AE0" w:rsidRDefault="008717EE" w:rsidP="008717EE">
      <w:pPr>
        <w:pStyle w:val="BodyText"/>
        <w:ind w:right="340"/>
        <w:jc w:val="both"/>
        <w:rPr>
          <w:rFonts w:eastAsia="Arial" w:cs="Arial"/>
          <w:sz w:val="20"/>
        </w:rPr>
      </w:pPr>
      <w:r w:rsidRPr="00990AE0">
        <w:rPr>
          <w:rFonts w:eastAsia="Arial" w:cs="Arial"/>
          <w:b/>
          <w:sz w:val="20"/>
        </w:rPr>
        <w:t xml:space="preserve">3.1.2 </w:t>
      </w:r>
      <w:r w:rsidRPr="00990AE0">
        <w:rPr>
          <w:rFonts w:eastAsia="Arial" w:cs="Arial"/>
          <w:sz w:val="20"/>
        </w:rPr>
        <w:t>The Part Supplier shall use approved materials as stated in the design record and/or math file.</w:t>
      </w:r>
    </w:p>
    <w:p w14:paraId="48694BF1" w14:textId="77777777" w:rsidR="008717EE" w:rsidRPr="00990AE0" w:rsidRDefault="008717EE" w:rsidP="008717EE">
      <w:pPr>
        <w:pStyle w:val="BodyText"/>
        <w:ind w:right="340"/>
        <w:jc w:val="both"/>
        <w:rPr>
          <w:rFonts w:eastAsia="Arial" w:cs="Arial"/>
          <w:sz w:val="20"/>
        </w:rPr>
      </w:pPr>
      <w:r w:rsidRPr="00990AE0">
        <w:rPr>
          <w:rFonts w:eastAsia="Arial" w:cs="Arial"/>
          <w:b/>
          <w:sz w:val="20"/>
        </w:rPr>
        <w:t xml:space="preserve">3.1.3 </w:t>
      </w:r>
      <w:r w:rsidRPr="00990AE0">
        <w:rPr>
          <w:rFonts w:eastAsia="Arial" w:cs="Arial"/>
          <w:sz w:val="20"/>
        </w:rPr>
        <w:t>The Part Supplier shall and must use the specific component if called out by part number within BOM, design record and/or math file, even in the case of the part number being a purchased tiered supplied component.</w:t>
      </w:r>
    </w:p>
    <w:p w14:paraId="0A9345D4" w14:textId="77777777" w:rsidR="008717EE" w:rsidRPr="00990AE0" w:rsidRDefault="008717EE" w:rsidP="008717EE">
      <w:pPr>
        <w:pStyle w:val="BodyText"/>
        <w:ind w:right="340"/>
        <w:jc w:val="both"/>
        <w:rPr>
          <w:rFonts w:eastAsia="Arial" w:cs="Arial"/>
          <w:sz w:val="20"/>
        </w:rPr>
      </w:pPr>
      <w:r w:rsidRPr="00990AE0">
        <w:rPr>
          <w:rFonts w:eastAsia="Arial" w:cs="Arial"/>
          <w:b/>
          <w:sz w:val="20"/>
        </w:rPr>
        <w:t xml:space="preserve">3.1.4 </w:t>
      </w:r>
      <w:r w:rsidRPr="00990AE0">
        <w:rPr>
          <w:rFonts w:eastAsia="Arial" w:cs="Arial"/>
          <w:sz w:val="20"/>
        </w:rPr>
        <w:t>If there are changes to the Design of the product, the supplier shall follow GM engineering change procedures documented by the GM DRE through an approved GM TWO and/or EWO.</w:t>
      </w:r>
    </w:p>
    <w:p w14:paraId="4EEA915C" w14:textId="77777777" w:rsidR="008717EE" w:rsidRPr="00990AE0" w:rsidRDefault="008717EE" w:rsidP="008717EE">
      <w:pPr>
        <w:pStyle w:val="BodyText"/>
        <w:ind w:right="340"/>
        <w:jc w:val="both"/>
        <w:rPr>
          <w:rFonts w:eastAsia="Arial" w:cs="Arial"/>
          <w:b/>
          <w:sz w:val="22"/>
          <w:u w:val="single"/>
        </w:rPr>
      </w:pPr>
      <w:r w:rsidRPr="00990AE0">
        <w:rPr>
          <w:rFonts w:eastAsia="Arial" w:cs="Arial"/>
          <w:b/>
          <w:sz w:val="22"/>
          <w:u w:val="single"/>
        </w:rPr>
        <w:t xml:space="preserve">3.2 Tooling Design  </w:t>
      </w:r>
    </w:p>
    <w:p w14:paraId="567F445B" w14:textId="77777777" w:rsidR="00A60B6D" w:rsidRPr="00990AE0" w:rsidRDefault="00A60B6D" w:rsidP="00A60B6D">
      <w:pPr>
        <w:pStyle w:val="BodyText"/>
        <w:ind w:right="340"/>
        <w:jc w:val="both"/>
        <w:rPr>
          <w:rFonts w:eastAsia="Arial" w:cs="Arial"/>
          <w:sz w:val="20"/>
        </w:rPr>
      </w:pPr>
      <w:r w:rsidRPr="00990AE0">
        <w:rPr>
          <w:rFonts w:cs="Arial"/>
          <w:b/>
          <w:color w:val="000000" w:themeColor="text1"/>
          <w:sz w:val="20"/>
        </w:rPr>
        <w:t>3.2.1</w:t>
      </w:r>
      <w:r w:rsidRPr="00990AE0">
        <w:rPr>
          <w:rFonts w:cs="Arial"/>
          <w:color w:val="000000" w:themeColor="text1"/>
          <w:sz w:val="20"/>
        </w:rPr>
        <w:t xml:space="preserve"> The Part Supplier must understand all customer engineering design record and specification requirements and ensure the process has the ability to produce product meeting these requirements during an actual production run at the quoted production rate.</w:t>
      </w:r>
    </w:p>
    <w:p w14:paraId="395FF553" w14:textId="77777777" w:rsidR="008717EE" w:rsidRPr="00990AE0" w:rsidRDefault="008717EE" w:rsidP="008717EE">
      <w:pPr>
        <w:pStyle w:val="BodyText"/>
        <w:ind w:right="340"/>
        <w:jc w:val="both"/>
        <w:rPr>
          <w:rFonts w:eastAsia="Arial" w:cs="Arial"/>
          <w:sz w:val="20"/>
        </w:rPr>
      </w:pPr>
      <w:r w:rsidRPr="00990AE0">
        <w:rPr>
          <w:rFonts w:eastAsia="Arial" w:cs="Arial"/>
          <w:b/>
          <w:sz w:val="20"/>
        </w:rPr>
        <w:t>3.2.2</w:t>
      </w:r>
      <w:r w:rsidRPr="00990AE0">
        <w:rPr>
          <w:rFonts w:eastAsia="Arial" w:cs="Arial"/>
          <w:sz w:val="20"/>
        </w:rPr>
        <w:t xml:space="preserve"> The Part Supplier must consider error proofing techniques are preferred to error detection techniques.  </w:t>
      </w:r>
    </w:p>
    <w:p w14:paraId="3153405A" w14:textId="77777777" w:rsidR="008717EE" w:rsidRPr="00990AE0" w:rsidRDefault="008717EE" w:rsidP="008717EE">
      <w:pPr>
        <w:pStyle w:val="BodyText"/>
        <w:ind w:right="340"/>
        <w:jc w:val="both"/>
        <w:rPr>
          <w:rFonts w:eastAsia="Arial" w:cs="Arial"/>
          <w:sz w:val="20"/>
        </w:rPr>
      </w:pPr>
      <w:r w:rsidRPr="00990AE0">
        <w:rPr>
          <w:rFonts w:eastAsia="Arial" w:cs="Arial"/>
          <w:b/>
          <w:sz w:val="20"/>
        </w:rPr>
        <w:t>3.2.3</w:t>
      </w:r>
      <w:r w:rsidRPr="00990AE0">
        <w:rPr>
          <w:rFonts w:eastAsia="Arial" w:cs="Arial"/>
          <w:sz w:val="20"/>
        </w:rPr>
        <w:t xml:space="preserve"> The Part Supplier must consider the critical importance of material utilization, scrap shedding in stamping operations as well as weld robot access in assembly tool operations.</w:t>
      </w:r>
    </w:p>
    <w:p w14:paraId="61D8964F" w14:textId="77777777" w:rsidR="008717EE" w:rsidRPr="00E07612" w:rsidRDefault="008717EE" w:rsidP="008717EE">
      <w:pPr>
        <w:pStyle w:val="BodyText"/>
        <w:ind w:right="340"/>
        <w:jc w:val="both"/>
        <w:rPr>
          <w:rFonts w:eastAsia="Arial" w:cs="Arial"/>
          <w:sz w:val="20"/>
        </w:rPr>
      </w:pPr>
      <w:r w:rsidRPr="00990AE0">
        <w:rPr>
          <w:rFonts w:eastAsia="Arial" w:cs="Arial"/>
          <w:b/>
          <w:sz w:val="20"/>
        </w:rPr>
        <w:t>3.2.4</w:t>
      </w:r>
      <w:r w:rsidRPr="00990AE0">
        <w:rPr>
          <w:rFonts w:eastAsia="Arial" w:cs="Arial"/>
          <w:sz w:val="20"/>
        </w:rPr>
        <w:t xml:space="preserve"> The Part Supplier must consider incorporating automatic monitors with alarms for </w:t>
      </w:r>
      <w:r w:rsidRPr="00990AE0">
        <w:rPr>
          <w:rFonts w:cs="Arial"/>
          <w:sz w:val="20"/>
        </w:rPr>
        <w:t>critical utilities</w:t>
      </w:r>
      <w:r w:rsidRPr="00E07612">
        <w:rPr>
          <w:rFonts w:cs="Arial"/>
          <w:sz w:val="20"/>
        </w:rPr>
        <w:t xml:space="preserve"> such as electricity, air and water pressure as well as oil levels.</w:t>
      </w:r>
    </w:p>
    <w:p w14:paraId="4D0B37D4" w14:textId="77777777" w:rsidR="008717EE" w:rsidRPr="00D8514F" w:rsidRDefault="008717EE" w:rsidP="008717EE">
      <w:pPr>
        <w:pStyle w:val="BodyText"/>
        <w:ind w:right="340"/>
        <w:jc w:val="both"/>
        <w:rPr>
          <w:rFonts w:eastAsia="Arial" w:cs="Arial"/>
          <w:b/>
          <w:sz w:val="22"/>
          <w:u w:val="single"/>
        </w:rPr>
      </w:pPr>
      <w:r w:rsidRPr="00D8514F">
        <w:rPr>
          <w:rFonts w:eastAsia="Arial" w:cs="Arial"/>
          <w:b/>
          <w:sz w:val="22"/>
          <w:u w:val="single"/>
        </w:rPr>
        <w:t xml:space="preserve">3.3 Tooling </w:t>
      </w:r>
      <w:r>
        <w:rPr>
          <w:rFonts w:eastAsia="Arial" w:cs="Arial"/>
          <w:b/>
          <w:sz w:val="22"/>
          <w:u w:val="single"/>
        </w:rPr>
        <w:t xml:space="preserve">Planning &amp; </w:t>
      </w:r>
      <w:r w:rsidRPr="00D8514F">
        <w:rPr>
          <w:rFonts w:eastAsia="Arial" w:cs="Arial"/>
          <w:b/>
          <w:sz w:val="22"/>
          <w:u w:val="single"/>
        </w:rPr>
        <w:t>Development</w:t>
      </w:r>
    </w:p>
    <w:p w14:paraId="4269A5C5" w14:textId="77777777" w:rsidR="008717EE" w:rsidRPr="003F3FBD" w:rsidRDefault="008717EE" w:rsidP="008717EE">
      <w:pPr>
        <w:pStyle w:val="BodyText"/>
        <w:ind w:right="340"/>
        <w:jc w:val="both"/>
        <w:rPr>
          <w:rFonts w:eastAsia="Arial" w:cs="Arial"/>
          <w:b/>
          <w:sz w:val="20"/>
        </w:rPr>
      </w:pPr>
      <w:r>
        <w:rPr>
          <w:rFonts w:eastAsia="Arial" w:cs="Arial"/>
          <w:b/>
          <w:sz w:val="20"/>
        </w:rPr>
        <w:t xml:space="preserve">Note: </w:t>
      </w:r>
      <w:r w:rsidRPr="00C27176">
        <w:rPr>
          <w:rFonts w:eastAsia="Arial" w:cs="Arial"/>
          <w:sz w:val="20"/>
        </w:rPr>
        <w:t xml:space="preserve">An engineering tolerance stack-up study is mandatory for all critical components and final system to ensure tooling can </w:t>
      </w:r>
      <w:r>
        <w:rPr>
          <w:rFonts w:eastAsia="Arial" w:cs="Arial"/>
          <w:sz w:val="20"/>
        </w:rPr>
        <w:t xml:space="preserve">meet </w:t>
      </w:r>
      <w:r w:rsidRPr="00C27176">
        <w:rPr>
          <w:rFonts w:eastAsia="Arial" w:cs="Arial"/>
          <w:sz w:val="20"/>
        </w:rPr>
        <w:t>manufacturing feasibility requirements.</w:t>
      </w:r>
      <w:r w:rsidRPr="003F3FBD">
        <w:rPr>
          <w:rFonts w:eastAsia="Arial" w:cs="Arial"/>
          <w:sz w:val="20"/>
        </w:rPr>
        <w:t xml:space="preserve">  </w:t>
      </w:r>
    </w:p>
    <w:p w14:paraId="6A0943AA" w14:textId="04D79169" w:rsidR="008717EE" w:rsidRPr="00707B7E" w:rsidRDefault="008717EE" w:rsidP="008717EE">
      <w:pPr>
        <w:pStyle w:val="BodyText"/>
        <w:ind w:right="340"/>
        <w:jc w:val="both"/>
        <w:rPr>
          <w:rFonts w:cs="Arial"/>
          <w:sz w:val="20"/>
        </w:rPr>
      </w:pPr>
      <w:r w:rsidRPr="00726B3C">
        <w:rPr>
          <w:rFonts w:cs="Arial"/>
          <w:b/>
          <w:sz w:val="20"/>
        </w:rPr>
        <w:t>3.3.</w:t>
      </w:r>
      <w:r>
        <w:rPr>
          <w:rFonts w:cs="Arial"/>
          <w:b/>
          <w:sz w:val="20"/>
        </w:rPr>
        <w:t>1</w:t>
      </w:r>
      <w:r w:rsidRPr="00726B3C">
        <w:rPr>
          <w:rFonts w:cs="Arial"/>
          <w:sz w:val="20"/>
        </w:rPr>
        <w:t xml:space="preserve"> The Part Supplier shall have a common, general understanding (i.e.: gage concept, datum concept) of dimensional methodology for tooling datum strategy and checking gage fixture robustness  in accordance with GM19</w:t>
      </w:r>
      <w:r w:rsidR="001A7919">
        <w:rPr>
          <w:rFonts w:cs="Arial"/>
          <w:sz w:val="20"/>
        </w:rPr>
        <w:t>27 10</w:t>
      </w:r>
      <w:r w:rsidRPr="00726B3C">
        <w:rPr>
          <w:rFonts w:cs="Arial"/>
          <w:sz w:val="20"/>
        </w:rPr>
        <w:t xml:space="preserve"> </w:t>
      </w:r>
      <w:r>
        <w:rPr>
          <w:rFonts w:cs="Arial"/>
          <w:sz w:val="20"/>
        </w:rPr>
        <w:t>Fixture</w:t>
      </w:r>
      <w:r w:rsidRPr="00726B3C">
        <w:rPr>
          <w:rFonts w:cs="Arial"/>
          <w:sz w:val="20"/>
        </w:rPr>
        <w:t xml:space="preserve"> Standard</w:t>
      </w:r>
      <w:r w:rsidR="001A7919">
        <w:rPr>
          <w:rFonts w:cs="Arial"/>
          <w:sz w:val="20"/>
        </w:rPr>
        <w:t>s</w:t>
      </w:r>
      <w:r w:rsidRPr="00726B3C">
        <w:rPr>
          <w:rFonts w:cs="Arial"/>
          <w:sz w:val="20"/>
        </w:rPr>
        <w:t>.</w:t>
      </w:r>
    </w:p>
    <w:p w14:paraId="0075CD71" w14:textId="77777777" w:rsidR="008717EE" w:rsidRDefault="008717EE" w:rsidP="008717EE">
      <w:pPr>
        <w:pStyle w:val="BodyText"/>
        <w:ind w:right="340"/>
        <w:jc w:val="both"/>
        <w:rPr>
          <w:rFonts w:eastAsia="Arial" w:cs="Arial"/>
          <w:sz w:val="20"/>
        </w:rPr>
      </w:pPr>
      <w:r w:rsidRPr="003F3FBD">
        <w:rPr>
          <w:rFonts w:eastAsia="Arial" w:cs="Arial"/>
          <w:b/>
          <w:sz w:val="20"/>
        </w:rPr>
        <w:t>3.3.</w:t>
      </w:r>
      <w:r>
        <w:rPr>
          <w:rFonts w:eastAsia="Arial" w:cs="Arial"/>
          <w:b/>
          <w:sz w:val="20"/>
        </w:rPr>
        <w:t>2</w:t>
      </w:r>
      <w:r w:rsidRPr="003F3FBD">
        <w:rPr>
          <w:rFonts w:eastAsia="Arial" w:cs="Arial"/>
          <w:sz w:val="20"/>
        </w:rPr>
        <w:t xml:space="preserve"> Prior to TKO, The Part Supplier shall complete a tolerance stack-up evaluation on individual components within each assembly.</w:t>
      </w:r>
      <w:r w:rsidRPr="00E07612">
        <w:rPr>
          <w:rFonts w:eastAsia="Arial" w:cs="Arial"/>
          <w:sz w:val="20"/>
        </w:rPr>
        <w:t xml:space="preserve">  </w:t>
      </w:r>
    </w:p>
    <w:p w14:paraId="4257251E" w14:textId="77777777" w:rsidR="008717EE" w:rsidRDefault="008717EE" w:rsidP="008717EE">
      <w:pPr>
        <w:pStyle w:val="BodyText"/>
        <w:ind w:right="340"/>
        <w:jc w:val="both"/>
        <w:rPr>
          <w:rFonts w:eastAsia="Arial" w:cs="Arial"/>
          <w:sz w:val="20"/>
        </w:rPr>
      </w:pPr>
      <w:r w:rsidRPr="003A337F">
        <w:rPr>
          <w:rFonts w:eastAsia="Arial" w:cs="Arial"/>
          <w:b/>
          <w:sz w:val="20"/>
        </w:rPr>
        <w:t>3.3.</w:t>
      </w:r>
      <w:r>
        <w:rPr>
          <w:rFonts w:eastAsia="Arial" w:cs="Arial"/>
          <w:b/>
          <w:sz w:val="20"/>
        </w:rPr>
        <w:t>3</w:t>
      </w:r>
      <w:r>
        <w:rPr>
          <w:rFonts w:eastAsia="Arial" w:cs="Arial"/>
          <w:sz w:val="20"/>
        </w:rPr>
        <w:t xml:space="preserve"> The Part </w:t>
      </w:r>
      <w:r w:rsidRPr="00E07612">
        <w:rPr>
          <w:rFonts w:eastAsia="Arial" w:cs="Arial"/>
          <w:sz w:val="20"/>
        </w:rPr>
        <w:t xml:space="preserve">Supplier must submit design change recommendations to the appropriate Design Release Engineer prior to beginning tool construction.  All individual components within each assembly must be capable of assembling components to meet all Engineering Tolerances.  </w:t>
      </w:r>
    </w:p>
    <w:p w14:paraId="2437CB2A" w14:textId="77777777" w:rsidR="008717EE" w:rsidRPr="00E07612" w:rsidRDefault="008717EE" w:rsidP="008717EE">
      <w:pPr>
        <w:pStyle w:val="BodyText"/>
        <w:ind w:right="340"/>
        <w:jc w:val="both"/>
        <w:rPr>
          <w:rFonts w:eastAsia="Arial" w:cs="Arial"/>
          <w:b/>
          <w:bCs/>
          <w:sz w:val="20"/>
        </w:rPr>
      </w:pPr>
      <w:r w:rsidRPr="003F3FBD">
        <w:rPr>
          <w:rFonts w:eastAsia="Arial" w:cs="Arial"/>
          <w:b/>
          <w:sz w:val="20"/>
        </w:rPr>
        <w:t>3.3.</w:t>
      </w:r>
      <w:r>
        <w:rPr>
          <w:rFonts w:eastAsia="Arial" w:cs="Arial"/>
          <w:b/>
          <w:sz w:val="20"/>
        </w:rPr>
        <w:t>4</w:t>
      </w:r>
      <w:r w:rsidRPr="003F3FBD">
        <w:rPr>
          <w:rFonts w:eastAsia="Arial" w:cs="Arial"/>
          <w:sz w:val="20"/>
        </w:rPr>
        <w:t xml:space="preserve"> T</w:t>
      </w:r>
      <w:r w:rsidRPr="003F3FBD">
        <w:rPr>
          <w:rFonts w:cs="Arial"/>
          <w:sz w:val="20"/>
        </w:rPr>
        <w:t>he Part Supplier must develop blanking/stamping dies/laser to incorporate the direction of blanking and pierce/punch/trim as shown for</w:t>
      </w:r>
      <w:r w:rsidRPr="00E07612">
        <w:rPr>
          <w:rFonts w:cs="Arial"/>
          <w:sz w:val="20"/>
        </w:rPr>
        <w:t xml:space="preserve"> specific parts identified in the eSOR. </w:t>
      </w:r>
    </w:p>
    <w:p w14:paraId="0B79D258" w14:textId="77777777" w:rsidR="008717EE" w:rsidRPr="00D8514F" w:rsidRDefault="008717EE" w:rsidP="008717EE">
      <w:pPr>
        <w:pStyle w:val="BodyText"/>
        <w:ind w:right="340"/>
        <w:jc w:val="both"/>
        <w:rPr>
          <w:rFonts w:eastAsia="Arial" w:cs="Arial"/>
          <w:b/>
          <w:sz w:val="22"/>
          <w:u w:val="single"/>
        </w:rPr>
      </w:pPr>
      <w:r w:rsidRPr="00D8514F">
        <w:rPr>
          <w:rFonts w:eastAsia="Arial" w:cs="Arial"/>
          <w:b/>
          <w:sz w:val="22"/>
          <w:u w:val="single"/>
        </w:rPr>
        <w:t>3.4 Formability</w:t>
      </w:r>
    </w:p>
    <w:p w14:paraId="5B872367" w14:textId="77777777" w:rsidR="008717EE" w:rsidRPr="003A3723" w:rsidRDefault="008717EE" w:rsidP="008717EE">
      <w:pPr>
        <w:pStyle w:val="BodyText"/>
        <w:ind w:right="340"/>
        <w:jc w:val="both"/>
        <w:rPr>
          <w:rFonts w:eastAsia="Arial" w:cs="Arial"/>
          <w:b/>
          <w:sz w:val="20"/>
        </w:rPr>
      </w:pPr>
      <w:r w:rsidRPr="003A3723">
        <w:rPr>
          <w:rFonts w:eastAsia="Arial" w:cs="Arial"/>
          <w:b/>
          <w:sz w:val="20"/>
        </w:rPr>
        <w:lastRenderedPageBreak/>
        <w:t xml:space="preserve">Note: </w:t>
      </w:r>
      <w:r w:rsidRPr="00C27176">
        <w:rPr>
          <w:rFonts w:eastAsia="Arial" w:cs="Arial"/>
          <w:sz w:val="20"/>
        </w:rPr>
        <w:t>The Part Supplier shall submit a formability report using the guidelines listed below. Suppliers must conform to requirements set forth in GM Global Formability Analysis Standard R10 and submit required deliverables according to Table 3.</w:t>
      </w:r>
      <w:r>
        <w:rPr>
          <w:rFonts w:eastAsia="Arial" w:cs="Arial"/>
          <w:sz w:val="20"/>
        </w:rPr>
        <w:t>4.</w:t>
      </w:r>
      <w:r w:rsidRPr="00C27176">
        <w:rPr>
          <w:rFonts w:eastAsia="Arial" w:cs="Arial"/>
          <w:sz w:val="20"/>
        </w:rPr>
        <w:t>5 below.</w:t>
      </w:r>
    </w:p>
    <w:p w14:paraId="6A66116A" w14:textId="77777777" w:rsidR="008717EE" w:rsidRPr="00990AE0" w:rsidRDefault="008717EE" w:rsidP="008717EE">
      <w:pPr>
        <w:pStyle w:val="BodyText"/>
        <w:ind w:right="340"/>
        <w:jc w:val="both"/>
        <w:rPr>
          <w:rFonts w:eastAsia="Arial" w:cs="Arial"/>
          <w:sz w:val="20"/>
        </w:rPr>
      </w:pPr>
      <w:r w:rsidRPr="003A3723">
        <w:rPr>
          <w:rFonts w:eastAsia="Arial" w:cs="Arial"/>
          <w:b/>
          <w:sz w:val="20"/>
        </w:rPr>
        <w:t>3.4.</w:t>
      </w:r>
      <w:r w:rsidRPr="00990AE0">
        <w:rPr>
          <w:rFonts w:eastAsia="Arial" w:cs="Arial"/>
          <w:b/>
          <w:sz w:val="20"/>
        </w:rPr>
        <w:t>1</w:t>
      </w:r>
      <w:r w:rsidRPr="00990AE0">
        <w:rPr>
          <w:rFonts w:eastAsia="Arial" w:cs="Arial"/>
          <w:sz w:val="20"/>
        </w:rPr>
        <w:t xml:space="preserve"> Suppliers shall use formability analysis tools such as AutoForm, Dyna, FTI or PAM-STAMP to confirm that the P2 Math as released is manufacturable.</w:t>
      </w:r>
    </w:p>
    <w:p w14:paraId="68B6F808" w14:textId="77777777" w:rsidR="008717EE" w:rsidRPr="00990AE0" w:rsidRDefault="008717EE" w:rsidP="008717EE">
      <w:pPr>
        <w:pStyle w:val="BodyText"/>
        <w:ind w:right="340"/>
        <w:jc w:val="both"/>
        <w:rPr>
          <w:rFonts w:eastAsia="Arial" w:cs="Arial"/>
          <w:sz w:val="20"/>
        </w:rPr>
      </w:pPr>
      <w:r w:rsidRPr="00990AE0">
        <w:rPr>
          <w:rFonts w:eastAsia="Arial" w:cs="Arial"/>
          <w:b/>
          <w:sz w:val="20"/>
        </w:rPr>
        <w:t>3.4.2</w:t>
      </w:r>
      <w:r w:rsidRPr="00990AE0">
        <w:rPr>
          <w:rFonts w:eastAsia="Arial" w:cs="Arial"/>
          <w:sz w:val="20"/>
        </w:rPr>
        <w:t xml:space="preserve"> The formability report shall include the following: (1) Complete forming process, (2) Forming Limit</w:t>
      </w:r>
    </w:p>
    <w:p w14:paraId="4E5633A8" w14:textId="77777777" w:rsidR="008717EE" w:rsidRPr="00990AE0" w:rsidRDefault="008717EE" w:rsidP="008717EE">
      <w:pPr>
        <w:pStyle w:val="BodyText"/>
        <w:ind w:right="340"/>
        <w:jc w:val="both"/>
        <w:rPr>
          <w:rFonts w:eastAsia="Arial" w:cs="Arial"/>
          <w:sz w:val="20"/>
        </w:rPr>
      </w:pPr>
      <w:r w:rsidRPr="00990AE0">
        <w:rPr>
          <w:rFonts w:eastAsia="Arial" w:cs="Arial"/>
          <w:sz w:val="20"/>
        </w:rPr>
        <w:t>Diagram (FLD), (3) Thinning Maps at each stage, (4) Blank Size, (5) Panel break downs (at least binder wrap, 6mm-off bottom and 3 mm-off bottom) and (6) Z-Displacement Springback for specified material.</w:t>
      </w:r>
    </w:p>
    <w:p w14:paraId="7DF8F3D5" w14:textId="77777777" w:rsidR="00E02BE2" w:rsidRPr="00990AE0" w:rsidRDefault="00E02BE2" w:rsidP="00E02BE2">
      <w:pPr>
        <w:pStyle w:val="BodyText"/>
        <w:ind w:right="340"/>
        <w:jc w:val="both"/>
        <w:rPr>
          <w:rFonts w:eastAsia="Arial" w:cs="Arial"/>
          <w:sz w:val="20"/>
        </w:rPr>
      </w:pPr>
      <w:r w:rsidRPr="00990AE0">
        <w:rPr>
          <w:rFonts w:eastAsia="Arial" w:cs="Arial"/>
          <w:b/>
          <w:sz w:val="20"/>
        </w:rPr>
        <w:t>3.4.3</w:t>
      </w:r>
      <w:r w:rsidRPr="00990AE0">
        <w:rPr>
          <w:rFonts w:eastAsia="Arial" w:cs="Arial"/>
          <w:sz w:val="20"/>
        </w:rPr>
        <w:t xml:space="preserve"> At Tech Review, the Part Supplier shall demonstrate if any Splits, Wrinkles, Thinning, Thickening, Edge Splits, Folds or Springback issues are present in the product. </w:t>
      </w:r>
    </w:p>
    <w:p w14:paraId="4ED5BA14" w14:textId="77777777" w:rsidR="008717EE" w:rsidRPr="00990AE0" w:rsidRDefault="008717EE" w:rsidP="008717EE">
      <w:pPr>
        <w:pStyle w:val="BodyText"/>
        <w:ind w:right="340"/>
        <w:jc w:val="both"/>
        <w:rPr>
          <w:rFonts w:eastAsia="Arial" w:cs="Arial"/>
          <w:sz w:val="20"/>
        </w:rPr>
      </w:pPr>
      <w:r w:rsidRPr="00990AE0">
        <w:rPr>
          <w:rFonts w:eastAsia="Arial" w:cs="Arial"/>
          <w:b/>
          <w:sz w:val="20"/>
        </w:rPr>
        <w:t>3.4.4:</w:t>
      </w:r>
      <w:r w:rsidRPr="00990AE0">
        <w:rPr>
          <w:rFonts w:eastAsia="Arial" w:cs="Arial"/>
          <w:sz w:val="20"/>
        </w:rPr>
        <w:t xml:space="preserve"> The Part Supplier shall notify GM DRE and GM SQE of all issues found in the formability analysis. The Part Supplier shall propose product design or tolerance changes to make the part manufacturable. All final product design or tolerance changes must be approved by GM Product Engineering DRE. See the Buyoff Criteria in GM Global Formability Analysis Standard – GM 010.30.00.</w:t>
      </w:r>
    </w:p>
    <w:p w14:paraId="785083AE" w14:textId="77777777" w:rsidR="008717EE" w:rsidRPr="00990AE0" w:rsidRDefault="008717EE" w:rsidP="008717EE">
      <w:pPr>
        <w:pStyle w:val="BodyText"/>
        <w:ind w:right="340"/>
        <w:jc w:val="both"/>
        <w:rPr>
          <w:rFonts w:eastAsia="Arial" w:cs="Arial"/>
          <w:b/>
          <w:sz w:val="20"/>
          <w:u w:val="single"/>
        </w:rPr>
      </w:pPr>
      <w:r w:rsidRPr="00990AE0">
        <w:rPr>
          <w:rFonts w:eastAsia="Arial" w:cs="Arial"/>
          <w:b/>
          <w:sz w:val="20"/>
          <w:u w:val="single"/>
        </w:rPr>
        <w:t>Table 3.4.5</w:t>
      </w:r>
    </w:p>
    <w:p w14:paraId="43D89210" w14:textId="77777777" w:rsidR="008717EE" w:rsidRPr="00990AE0" w:rsidRDefault="008717EE" w:rsidP="008717EE">
      <w:pPr>
        <w:pStyle w:val="BodyText"/>
        <w:ind w:right="263"/>
        <w:jc w:val="both"/>
        <w:rPr>
          <w:b/>
          <w:sz w:val="20"/>
        </w:rPr>
      </w:pPr>
      <w:r w:rsidRPr="00990AE0">
        <w:rPr>
          <w:b/>
          <w:sz w:val="20"/>
        </w:rPr>
        <w:t xml:space="preserve">Note: </w:t>
      </w:r>
      <w:r w:rsidRPr="00990AE0">
        <w:rPr>
          <w:sz w:val="20"/>
        </w:rPr>
        <w:t>GM reserves the right to amend the exceptions below in the event of requirements changes, technology innovation, etc.</w:t>
      </w:r>
    </w:p>
    <w:p w14:paraId="6668405C" w14:textId="77777777" w:rsidR="008717EE" w:rsidRPr="00990AE0" w:rsidRDefault="008717EE" w:rsidP="008717EE">
      <w:pPr>
        <w:pStyle w:val="BodyText"/>
        <w:ind w:right="340"/>
        <w:jc w:val="both"/>
        <w:rPr>
          <w:rFonts w:eastAsia="Arial" w:cs="Arial"/>
          <w:sz w:val="20"/>
        </w:rPr>
      </w:pPr>
    </w:p>
    <w:tbl>
      <w:tblPr>
        <w:tblStyle w:val="GridTable1Light"/>
        <w:tblpPr w:leftFromText="180" w:rightFromText="180" w:vertAnchor="text" w:horzAnchor="margin" w:tblpY="-71"/>
        <w:tblW w:w="9350" w:type="dxa"/>
        <w:tblLook w:val="04A0" w:firstRow="1" w:lastRow="0" w:firstColumn="1" w:lastColumn="0" w:noHBand="0" w:noVBand="1"/>
      </w:tblPr>
      <w:tblGrid>
        <w:gridCol w:w="767"/>
        <w:gridCol w:w="1972"/>
        <w:gridCol w:w="2462"/>
        <w:gridCol w:w="2268"/>
        <w:gridCol w:w="1881"/>
      </w:tblGrid>
      <w:tr w:rsidR="008717EE" w:rsidRPr="00990AE0" w14:paraId="52BB6844" w14:textId="77777777" w:rsidTr="003A57AA">
        <w:trPr>
          <w:cnfStyle w:val="100000000000" w:firstRow="1" w:lastRow="0" w:firstColumn="0" w:lastColumn="0" w:oddVBand="0" w:evenVBand="0" w:oddHBand="0"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617" w:type="dxa"/>
            <w:vAlign w:val="center"/>
          </w:tcPr>
          <w:p w14:paraId="4879ED60" w14:textId="77777777" w:rsidR="008717EE" w:rsidRPr="00990AE0" w:rsidRDefault="008717EE" w:rsidP="003A57AA">
            <w:pPr>
              <w:rPr>
                <w:rFonts w:ascii="Arial" w:hAnsi="Arial" w:cs="Arial"/>
                <w:color w:val="000000" w:themeColor="text1"/>
                <w:sz w:val="18"/>
                <w:szCs w:val="18"/>
              </w:rPr>
            </w:pPr>
            <w:r w:rsidRPr="00990AE0">
              <w:rPr>
                <w:rFonts w:ascii="Arial" w:hAnsi="Arial" w:cs="Arial"/>
                <w:color w:val="000000" w:themeColor="text1"/>
                <w:sz w:val="18"/>
                <w:szCs w:val="18"/>
              </w:rPr>
              <w:t>Item</w:t>
            </w:r>
          </w:p>
        </w:tc>
        <w:tc>
          <w:tcPr>
            <w:tcW w:w="1993" w:type="dxa"/>
            <w:vAlign w:val="center"/>
            <w:hideMark/>
          </w:tcPr>
          <w:p w14:paraId="0894618E" w14:textId="0CCA986D" w:rsidR="008717EE" w:rsidRPr="00990AE0" w:rsidRDefault="002A1912" w:rsidP="003A57AA">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sz w:val="18"/>
                <w:szCs w:val="18"/>
              </w:rPr>
              <w:t>Supplier Deliverable</w:t>
            </w:r>
          </w:p>
        </w:tc>
        <w:tc>
          <w:tcPr>
            <w:tcW w:w="2519" w:type="dxa"/>
            <w:vAlign w:val="center"/>
            <w:hideMark/>
          </w:tcPr>
          <w:p w14:paraId="3F6F4AB8" w14:textId="77777777" w:rsidR="008717EE" w:rsidRPr="00990AE0" w:rsidRDefault="008717EE" w:rsidP="003A57AA">
            <w:pP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kern w:val="24"/>
                <w:sz w:val="18"/>
                <w:szCs w:val="18"/>
              </w:rPr>
            </w:pPr>
            <w:r w:rsidRPr="00990AE0">
              <w:rPr>
                <w:rFonts w:ascii="Arial" w:hAnsi="Arial" w:cs="Arial"/>
                <w:color w:val="000000" w:themeColor="text1"/>
                <w:kern w:val="24"/>
                <w:sz w:val="18"/>
                <w:szCs w:val="18"/>
              </w:rPr>
              <w:t xml:space="preserve">Milestone Event: </w:t>
            </w:r>
          </w:p>
          <w:p w14:paraId="2B924F49" w14:textId="77777777" w:rsidR="008717EE" w:rsidRPr="00990AE0" w:rsidRDefault="008717EE" w:rsidP="003A57AA">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Tech Review</w:t>
            </w:r>
          </w:p>
        </w:tc>
        <w:tc>
          <w:tcPr>
            <w:tcW w:w="2314" w:type="dxa"/>
            <w:vAlign w:val="center"/>
            <w:hideMark/>
          </w:tcPr>
          <w:p w14:paraId="26F86037" w14:textId="77777777" w:rsidR="008717EE" w:rsidRPr="00990AE0" w:rsidRDefault="008717EE" w:rsidP="003A57AA">
            <w:pPr>
              <w:cnfStyle w:val="100000000000" w:firstRow="1" w:lastRow="0" w:firstColumn="0" w:lastColumn="0" w:oddVBand="0" w:evenVBand="0" w:oddHBand="0" w:evenHBand="0" w:firstRowFirstColumn="0" w:firstRowLastColumn="0" w:lastRowFirstColumn="0" w:lastRowLastColumn="0"/>
              <w:rPr>
                <w:rFonts w:ascii="Arial" w:hAnsi="Arial" w:cs="Arial"/>
                <w:b w:val="0"/>
                <w:color w:val="000000" w:themeColor="text1"/>
                <w:kern w:val="24"/>
                <w:sz w:val="18"/>
                <w:szCs w:val="18"/>
              </w:rPr>
            </w:pPr>
            <w:r w:rsidRPr="00990AE0">
              <w:rPr>
                <w:rFonts w:ascii="Arial" w:hAnsi="Arial" w:cs="Arial"/>
                <w:bCs w:val="0"/>
                <w:color w:val="000000" w:themeColor="text1"/>
                <w:kern w:val="24"/>
                <w:sz w:val="18"/>
                <w:szCs w:val="18"/>
              </w:rPr>
              <w:t xml:space="preserve">Milestone Event: </w:t>
            </w:r>
          </w:p>
          <w:p w14:paraId="218FD667" w14:textId="25701CFC" w:rsidR="008717EE" w:rsidRPr="00990AE0" w:rsidRDefault="003A57AA" w:rsidP="003A57AA">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bCs w:val="0"/>
                <w:color w:val="000000" w:themeColor="text1"/>
                <w:kern w:val="24"/>
                <w:sz w:val="18"/>
                <w:szCs w:val="18"/>
              </w:rPr>
              <w:t>2 Wks after TKO</w:t>
            </w:r>
          </w:p>
        </w:tc>
        <w:tc>
          <w:tcPr>
            <w:tcW w:w="1907" w:type="dxa"/>
            <w:vAlign w:val="center"/>
          </w:tcPr>
          <w:p w14:paraId="2620FEA4" w14:textId="77777777" w:rsidR="008717EE" w:rsidRPr="00990AE0" w:rsidRDefault="008717EE" w:rsidP="003A57AA">
            <w:pPr>
              <w:cnfStyle w:val="100000000000" w:firstRow="1" w:lastRow="0" w:firstColumn="0" w:lastColumn="0" w:oddVBand="0" w:evenVBand="0" w:oddHBand="0" w:evenHBand="0" w:firstRowFirstColumn="0" w:firstRowLastColumn="0" w:lastRowFirstColumn="0" w:lastRowLastColumn="0"/>
              <w:rPr>
                <w:rFonts w:ascii="Arial" w:hAnsi="Arial" w:cs="Arial"/>
                <w:b w:val="0"/>
                <w:color w:val="000000" w:themeColor="text1"/>
                <w:kern w:val="24"/>
                <w:sz w:val="18"/>
                <w:szCs w:val="18"/>
              </w:rPr>
            </w:pPr>
            <w:r w:rsidRPr="00990AE0">
              <w:rPr>
                <w:rFonts w:ascii="Arial" w:hAnsi="Arial" w:cs="Arial"/>
                <w:bCs w:val="0"/>
                <w:color w:val="000000" w:themeColor="text1"/>
                <w:kern w:val="24"/>
                <w:sz w:val="18"/>
                <w:szCs w:val="18"/>
              </w:rPr>
              <w:t xml:space="preserve">Milestone Event: </w:t>
            </w:r>
          </w:p>
          <w:p w14:paraId="5AD5AF85" w14:textId="77777777" w:rsidR="008717EE" w:rsidRPr="00990AE0" w:rsidRDefault="008717EE" w:rsidP="003A57AA">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kern w:val="24"/>
                <w:sz w:val="18"/>
                <w:szCs w:val="18"/>
              </w:rPr>
            </w:pPr>
            <w:r w:rsidRPr="00990AE0">
              <w:rPr>
                <w:rFonts w:ascii="Arial" w:hAnsi="Arial" w:cs="Arial"/>
                <w:bCs w:val="0"/>
                <w:color w:val="000000" w:themeColor="text1"/>
                <w:kern w:val="24"/>
                <w:sz w:val="18"/>
                <w:szCs w:val="18"/>
              </w:rPr>
              <w:t>6 Wks after TPO</w:t>
            </w:r>
          </w:p>
        </w:tc>
      </w:tr>
      <w:tr w:rsidR="008717EE" w:rsidRPr="00990AE0" w14:paraId="5926CA2E" w14:textId="77777777" w:rsidTr="003A57AA">
        <w:trPr>
          <w:trHeight w:val="345"/>
        </w:trPr>
        <w:tc>
          <w:tcPr>
            <w:cnfStyle w:val="001000000000" w:firstRow="0" w:lastRow="0" w:firstColumn="1" w:lastColumn="0" w:oddVBand="0" w:evenVBand="0" w:oddHBand="0" w:evenHBand="0" w:firstRowFirstColumn="0" w:firstRowLastColumn="0" w:lastRowFirstColumn="0" w:lastRowLastColumn="0"/>
            <w:tcW w:w="617" w:type="dxa"/>
            <w:vMerge w:val="restart"/>
            <w:vAlign w:val="center"/>
          </w:tcPr>
          <w:p w14:paraId="7A9BE891" w14:textId="77777777" w:rsidR="008717EE" w:rsidRPr="00990AE0" w:rsidRDefault="008717EE" w:rsidP="003A57AA">
            <w:pPr>
              <w:rPr>
                <w:rFonts w:ascii="Arial" w:hAnsi="Arial" w:cs="Arial"/>
                <w:color w:val="000000" w:themeColor="text1"/>
                <w:kern w:val="24"/>
                <w:sz w:val="18"/>
                <w:szCs w:val="18"/>
              </w:rPr>
            </w:pPr>
            <w:r w:rsidRPr="00990AE0">
              <w:rPr>
                <w:rFonts w:ascii="Arial" w:hAnsi="Arial" w:cs="Arial"/>
                <w:color w:val="000000" w:themeColor="text1"/>
                <w:kern w:val="24"/>
                <w:sz w:val="18"/>
                <w:szCs w:val="18"/>
              </w:rPr>
              <w:t>3.4.5.1</w:t>
            </w:r>
          </w:p>
        </w:tc>
        <w:tc>
          <w:tcPr>
            <w:tcW w:w="1993" w:type="dxa"/>
            <w:vMerge w:val="restart"/>
            <w:vAlign w:val="center"/>
          </w:tcPr>
          <w:p w14:paraId="4A360A25"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Formability Numerical Analysis and Design for Manufacturability</w:t>
            </w:r>
          </w:p>
        </w:tc>
        <w:tc>
          <w:tcPr>
            <w:tcW w:w="2519" w:type="dxa"/>
            <w:vAlign w:val="center"/>
          </w:tcPr>
          <w:p w14:paraId="163016DE"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1-Step and Discuss method in detail.</w:t>
            </w:r>
          </w:p>
        </w:tc>
        <w:tc>
          <w:tcPr>
            <w:tcW w:w="2314" w:type="dxa"/>
            <w:vAlign w:val="center"/>
          </w:tcPr>
          <w:p w14:paraId="4DEA0BEE"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Full-incremental</w:t>
            </w:r>
          </w:p>
        </w:tc>
        <w:tc>
          <w:tcPr>
            <w:tcW w:w="1907" w:type="dxa"/>
            <w:vAlign w:val="center"/>
          </w:tcPr>
          <w:p w14:paraId="26D875AA"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kern w:val="24"/>
                <w:sz w:val="18"/>
                <w:szCs w:val="18"/>
              </w:rPr>
            </w:pPr>
            <w:r w:rsidRPr="00990AE0">
              <w:rPr>
                <w:rFonts w:ascii="Arial" w:hAnsi="Arial" w:cs="Arial"/>
                <w:color w:val="000000" w:themeColor="text1"/>
                <w:kern w:val="24"/>
                <w:sz w:val="18"/>
                <w:szCs w:val="18"/>
              </w:rPr>
              <w:t>Full-incremental with Springback analysis</w:t>
            </w:r>
          </w:p>
        </w:tc>
      </w:tr>
      <w:tr w:rsidR="008717EE" w:rsidRPr="00990AE0" w14:paraId="7892C5B7" w14:textId="77777777" w:rsidTr="003A57AA">
        <w:trPr>
          <w:trHeight w:val="345"/>
        </w:trPr>
        <w:tc>
          <w:tcPr>
            <w:cnfStyle w:val="001000000000" w:firstRow="0" w:lastRow="0" w:firstColumn="1" w:lastColumn="0" w:oddVBand="0" w:evenVBand="0" w:oddHBand="0" w:evenHBand="0" w:firstRowFirstColumn="0" w:firstRowLastColumn="0" w:lastRowFirstColumn="0" w:lastRowLastColumn="0"/>
            <w:tcW w:w="617" w:type="dxa"/>
            <w:vMerge/>
            <w:vAlign w:val="center"/>
          </w:tcPr>
          <w:p w14:paraId="4027353B" w14:textId="77777777" w:rsidR="008717EE" w:rsidRPr="00990AE0" w:rsidRDefault="008717EE" w:rsidP="003A57AA">
            <w:pPr>
              <w:rPr>
                <w:rFonts w:ascii="Arial" w:hAnsi="Arial" w:cs="Arial"/>
                <w:color w:val="000000" w:themeColor="text1"/>
                <w:kern w:val="24"/>
                <w:sz w:val="18"/>
                <w:szCs w:val="18"/>
              </w:rPr>
            </w:pPr>
          </w:p>
        </w:tc>
        <w:tc>
          <w:tcPr>
            <w:tcW w:w="1993" w:type="dxa"/>
            <w:vMerge/>
            <w:vAlign w:val="center"/>
          </w:tcPr>
          <w:p w14:paraId="3B31EF34"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kern w:val="24"/>
                <w:sz w:val="18"/>
                <w:szCs w:val="18"/>
              </w:rPr>
            </w:pPr>
          </w:p>
        </w:tc>
        <w:tc>
          <w:tcPr>
            <w:tcW w:w="2519" w:type="dxa"/>
            <w:vAlign w:val="center"/>
          </w:tcPr>
          <w:p w14:paraId="05B25E68"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kern w:val="24"/>
                <w:sz w:val="18"/>
                <w:szCs w:val="18"/>
              </w:rPr>
            </w:pPr>
            <w:r w:rsidRPr="00990AE0">
              <w:rPr>
                <w:rFonts w:ascii="Arial" w:hAnsi="Arial" w:cs="Arial"/>
                <w:color w:val="000000" w:themeColor="text1"/>
                <w:kern w:val="24"/>
                <w:sz w:val="18"/>
                <w:szCs w:val="18"/>
              </w:rPr>
              <w:t>Highlight all issues and hot spots; specifically High Thinning &amp; Thickening areas.</w:t>
            </w:r>
          </w:p>
        </w:tc>
        <w:tc>
          <w:tcPr>
            <w:tcW w:w="2314" w:type="dxa"/>
            <w:vAlign w:val="center"/>
          </w:tcPr>
          <w:p w14:paraId="26DC7E52"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kern w:val="24"/>
                <w:sz w:val="18"/>
                <w:szCs w:val="18"/>
              </w:rPr>
            </w:pPr>
            <w:r w:rsidRPr="00990AE0">
              <w:rPr>
                <w:rFonts w:ascii="Arial" w:hAnsi="Arial" w:cs="Arial"/>
                <w:color w:val="000000" w:themeColor="text1"/>
                <w:kern w:val="24"/>
                <w:sz w:val="18"/>
                <w:szCs w:val="18"/>
              </w:rPr>
              <w:t>Show plan to resolve all issues</w:t>
            </w:r>
          </w:p>
        </w:tc>
        <w:tc>
          <w:tcPr>
            <w:tcW w:w="1907" w:type="dxa"/>
            <w:vAlign w:val="center"/>
          </w:tcPr>
          <w:p w14:paraId="73E6CEA7"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kern w:val="24"/>
                <w:sz w:val="18"/>
                <w:szCs w:val="18"/>
              </w:rPr>
            </w:pPr>
            <w:r w:rsidRPr="00990AE0">
              <w:rPr>
                <w:rFonts w:ascii="Arial" w:hAnsi="Arial" w:cs="Arial"/>
                <w:color w:val="000000" w:themeColor="text1"/>
                <w:kern w:val="24"/>
                <w:sz w:val="18"/>
                <w:szCs w:val="18"/>
              </w:rPr>
              <w:t>Confirm all issues are resolved</w:t>
            </w:r>
          </w:p>
        </w:tc>
      </w:tr>
      <w:tr w:rsidR="008717EE" w:rsidRPr="00990AE0" w14:paraId="1D690B43" w14:textId="77777777" w:rsidTr="003A57AA">
        <w:trPr>
          <w:trHeight w:val="569"/>
        </w:trPr>
        <w:tc>
          <w:tcPr>
            <w:cnfStyle w:val="001000000000" w:firstRow="0" w:lastRow="0" w:firstColumn="1" w:lastColumn="0" w:oddVBand="0" w:evenVBand="0" w:oddHBand="0" w:evenHBand="0" w:firstRowFirstColumn="0" w:firstRowLastColumn="0" w:lastRowFirstColumn="0" w:lastRowLastColumn="0"/>
            <w:tcW w:w="617" w:type="dxa"/>
            <w:vAlign w:val="center"/>
          </w:tcPr>
          <w:p w14:paraId="31B7F0CC" w14:textId="77777777" w:rsidR="008717EE" w:rsidRPr="00990AE0" w:rsidRDefault="008717EE" w:rsidP="003A57AA">
            <w:pPr>
              <w:rPr>
                <w:rFonts w:ascii="Arial" w:hAnsi="Arial" w:cs="Arial"/>
                <w:color w:val="000000" w:themeColor="text1"/>
                <w:kern w:val="24"/>
                <w:sz w:val="18"/>
                <w:szCs w:val="18"/>
              </w:rPr>
            </w:pPr>
            <w:r w:rsidRPr="00990AE0">
              <w:rPr>
                <w:rFonts w:ascii="Arial" w:hAnsi="Arial" w:cs="Arial"/>
                <w:color w:val="000000" w:themeColor="text1"/>
                <w:kern w:val="24"/>
                <w:sz w:val="18"/>
                <w:szCs w:val="18"/>
              </w:rPr>
              <w:t>3.4.5.2</w:t>
            </w:r>
          </w:p>
        </w:tc>
        <w:tc>
          <w:tcPr>
            <w:tcW w:w="1993" w:type="dxa"/>
            <w:vAlign w:val="center"/>
            <w:hideMark/>
          </w:tcPr>
          <w:p w14:paraId="789D8A90"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Die Operation Lineup (DOL)</w:t>
            </w:r>
          </w:p>
        </w:tc>
        <w:tc>
          <w:tcPr>
            <w:tcW w:w="2519" w:type="dxa"/>
            <w:vAlign w:val="center"/>
            <w:hideMark/>
          </w:tcPr>
          <w:p w14:paraId="4ED9A8F4"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Provide “rough” DOL then discuss product details and provide alternative solutions for manufacturing (if necessary).</w:t>
            </w:r>
          </w:p>
        </w:tc>
        <w:tc>
          <w:tcPr>
            <w:tcW w:w="2314" w:type="dxa"/>
            <w:vAlign w:val="center"/>
            <w:hideMark/>
          </w:tcPr>
          <w:p w14:paraId="0F336F30"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Show adjusted and/or modified DOL, present/review issues and plan to resolve all issues</w:t>
            </w:r>
          </w:p>
        </w:tc>
        <w:tc>
          <w:tcPr>
            <w:tcW w:w="1907" w:type="dxa"/>
            <w:vAlign w:val="center"/>
          </w:tcPr>
          <w:p w14:paraId="433D300C"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kern w:val="24"/>
                <w:sz w:val="18"/>
                <w:szCs w:val="18"/>
              </w:rPr>
            </w:pPr>
            <w:r w:rsidRPr="00990AE0">
              <w:rPr>
                <w:rFonts w:ascii="Arial" w:hAnsi="Arial" w:cs="Arial"/>
                <w:color w:val="000000" w:themeColor="text1"/>
                <w:kern w:val="24"/>
                <w:sz w:val="18"/>
                <w:szCs w:val="18"/>
              </w:rPr>
              <w:t>Provide final DOL</w:t>
            </w:r>
          </w:p>
        </w:tc>
      </w:tr>
      <w:tr w:rsidR="008717EE" w:rsidRPr="00990AE0" w14:paraId="67C90CAC" w14:textId="77777777" w:rsidTr="003A57AA">
        <w:trPr>
          <w:trHeight w:val="622"/>
        </w:trPr>
        <w:tc>
          <w:tcPr>
            <w:cnfStyle w:val="001000000000" w:firstRow="0" w:lastRow="0" w:firstColumn="1" w:lastColumn="0" w:oddVBand="0" w:evenVBand="0" w:oddHBand="0" w:evenHBand="0" w:firstRowFirstColumn="0" w:firstRowLastColumn="0" w:lastRowFirstColumn="0" w:lastRowLastColumn="0"/>
            <w:tcW w:w="617" w:type="dxa"/>
            <w:vAlign w:val="center"/>
          </w:tcPr>
          <w:p w14:paraId="61E1C714" w14:textId="77777777" w:rsidR="008717EE" w:rsidRPr="00990AE0" w:rsidRDefault="008717EE" w:rsidP="003A57AA">
            <w:pPr>
              <w:rPr>
                <w:rFonts w:ascii="Arial" w:hAnsi="Arial" w:cs="Arial"/>
                <w:color w:val="000000" w:themeColor="text1"/>
                <w:kern w:val="24"/>
                <w:sz w:val="18"/>
                <w:szCs w:val="18"/>
              </w:rPr>
            </w:pPr>
            <w:r w:rsidRPr="00990AE0">
              <w:rPr>
                <w:rFonts w:ascii="Arial" w:hAnsi="Arial" w:cs="Arial"/>
                <w:color w:val="000000" w:themeColor="text1"/>
                <w:kern w:val="24"/>
                <w:sz w:val="18"/>
                <w:szCs w:val="18"/>
              </w:rPr>
              <w:t>3.4.5.3</w:t>
            </w:r>
          </w:p>
        </w:tc>
        <w:tc>
          <w:tcPr>
            <w:tcW w:w="1993" w:type="dxa"/>
            <w:vAlign w:val="center"/>
            <w:hideMark/>
          </w:tcPr>
          <w:p w14:paraId="2D9F3DE2"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Compensation Plan to meet GD&amp;T requirements</w:t>
            </w:r>
          </w:p>
        </w:tc>
        <w:tc>
          <w:tcPr>
            <w:tcW w:w="2519" w:type="dxa"/>
            <w:vAlign w:val="center"/>
            <w:hideMark/>
          </w:tcPr>
          <w:p w14:paraId="5115C4FE"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Detailed analysis and discuss compensation details utilizing M7 document.</w:t>
            </w:r>
          </w:p>
        </w:tc>
        <w:tc>
          <w:tcPr>
            <w:tcW w:w="2314" w:type="dxa"/>
            <w:vAlign w:val="center"/>
            <w:hideMark/>
          </w:tcPr>
          <w:p w14:paraId="4B331F76"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kern w:val="24"/>
                <w:sz w:val="18"/>
                <w:szCs w:val="18"/>
              </w:rPr>
              <w:t>Determine springback and compensation tooling execution strategy</w:t>
            </w:r>
          </w:p>
        </w:tc>
        <w:tc>
          <w:tcPr>
            <w:tcW w:w="1907" w:type="dxa"/>
            <w:vAlign w:val="center"/>
          </w:tcPr>
          <w:p w14:paraId="034ACDE2" w14:textId="77777777" w:rsidR="008717EE" w:rsidRPr="00990AE0" w:rsidRDefault="008717EE" w:rsidP="003A57AA">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kern w:val="24"/>
                <w:sz w:val="18"/>
                <w:szCs w:val="18"/>
              </w:rPr>
            </w:pPr>
            <w:r w:rsidRPr="00990AE0">
              <w:rPr>
                <w:rFonts w:ascii="Arial" w:hAnsi="Arial" w:cs="Arial"/>
                <w:color w:val="000000" w:themeColor="text1"/>
                <w:kern w:val="24"/>
                <w:sz w:val="18"/>
                <w:szCs w:val="18"/>
              </w:rPr>
              <w:t>Tooling Compensation plan must be provided from die tooling shop to Tier-1</w:t>
            </w:r>
          </w:p>
        </w:tc>
      </w:tr>
    </w:tbl>
    <w:p w14:paraId="26F81DD2" w14:textId="77777777" w:rsidR="008717EE" w:rsidRPr="00990AE0" w:rsidRDefault="008717EE" w:rsidP="008717EE">
      <w:pPr>
        <w:pStyle w:val="BodyText"/>
        <w:ind w:right="340"/>
        <w:jc w:val="both"/>
        <w:rPr>
          <w:rFonts w:eastAsia="Arial" w:cs="Arial"/>
          <w:sz w:val="22"/>
          <w:u w:val="single"/>
        </w:rPr>
      </w:pPr>
      <w:r w:rsidRPr="00990AE0">
        <w:rPr>
          <w:rFonts w:eastAsia="Arial" w:cs="Arial"/>
          <w:b/>
          <w:sz w:val="22"/>
          <w:u w:val="single"/>
        </w:rPr>
        <w:t>3.5 Part Buyoff</w:t>
      </w:r>
      <w:r w:rsidRPr="00990AE0">
        <w:rPr>
          <w:rFonts w:eastAsia="Arial" w:cs="Arial"/>
          <w:sz w:val="22"/>
          <w:u w:val="single"/>
        </w:rPr>
        <w:t xml:space="preserve"> </w:t>
      </w:r>
    </w:p>
    <w:p w14:paraId="2D1F96B3" w14:textId="3F447034" w:rsidR="00E76EFE" w:rsidRPr="005D5025" w:rsidRDefault="00E76EFE" w:rsidP="00E76EFE">
      <w:pPr>
        <w:pStyle w:val="BodyText"/>
        <w:ind w:right="340"/>
        <w:jc w:val="both"/>
        <w:rPr>
          <w:rFonts w:eastAsia="Arial" w:cs="Arial"/>
          <w:sz w:val="20"/>
        </w:rPr>
      </w:pPr>
      <w:r w:rsidRPr="00990AE0">
        <w:rPr>
          <w:rFonts w:eastAsia="Arial" w:cs="Arial"/>
          <w:sz w:val="20"/>
        </w:rPr>
        <w:t>The Part Supplier shall confirm (in the event of) any surface quality issues for any parts discovered during formability analysis are documented in CG3404 M7 Technical Issues List and provided to GM SQE for Part Supplier to inspect high-risk zones for Life of Program.</w:t>
      </w:r>
    </w:p>
    <w:p w14:paraId="75254E76" w14:textId="77777777" w:rsidR="008717EE" w:rsidRPr="00AA5FB4" w:rsidRDefault="008717EE" w:rsidP="008717EE">
      <w:pPr>
        <w:pStyle w:val="BodyText"/>
        <w:ind w:right="340"/>
        <w:jc w:val="both"/>
        <w:rPr>
          <w:rFonts w:eastAsia="Arial" w:cs="Arial"/>
          <w:b/>
          <w:sz w:val="20"/>
        </w:rPr>
      </w:pPr>
      <w:r w:rsidRPr="00AA5FB4">
        <w:rPr>
          <w:rFonts w:eastAsia="Arial" w:cs="Arial"/>
          <w:b/>
          <w:sz w:val="20"/>
        </w:rPr>
        <w:t xml:space="preserve">Note.1: </w:t>
      </w:r>
      <w:r w:rsidRPr="00C27176">
        <w:rPr>
          <w:rFonts w:eastAsia="Arial" w:cs="Arial"/>
          <w:sz w:val="20"/>
        </w:rPr>
        <w:t>GM will not accept defects such as wrinkles, folds, cracks, edge splits or surface “lows” on any areas of the part.</w:t>
      </w:r>
    </w:p>
    <w:p w14:paraId="3340084B" w14:textId="77777777" w:rsidR="008717EE" w:rsidRDefault="008717EE" w:rsidP="008717EE">
      <w:pPr>
        <w:pStyle w:val="BodyText"/>
        <w:ind w:right="340"/>
        <w:jc w:val="both"/>
        <w:rPr>
          <w:rFonts w:eastAsia="Arial" w:cs="Arial"/>
          <w:b/>
          <w:sz w:val="20"/>
        </w:rPr>
      </w:pPr>
      <w:r w:rsidRPr="00AA5FB4">
        <w:rPr>
          <w:rFonts w:eastAsia="Arial" w:cs="Arial"/>
          <w:b/>
          <w:sz w:val="20"/>
        </w:rPr>
        <w:t>Note.</w:t>
      </w:r>
      <w:r>
        <w:rPr>
          <w:rFonts w:eastAsia="Arial" w:cs="Arial"/>
          <w:b/>
          <w:sz w:val="20"/>
        </w:rPr>
        <w:t>2</w:t>
      </w:r>
      <w:r w:rsidRPr="00AA5FB4">
        <w:rPr>
          <w:rFonts w:eastAsia="Arial" w:cs="Arial"/>
          <w:b/>
          <w:sz w:val="20"/>
        </w:rPr>
        <w:t xml:space="preserve">: </w:t>
      </w:r>
      <w:r w:rsidRPr="00C27176">
        <w:rPr>
          <w:rFonts w:eastAsia="Arial" w:cs="Arial"/>
          <w:sz w:val="20"/>
        </w:rPr>
        <w:t>The Part Supplier shall confirm with GM Product Engineering DRE if any due care or extra care surface quality requirements for Non-Class A parts will be required to control through manufacturing best practices for Life of Program.</w:t>
      </w:r>
    </w:p>
    <w:p w14:paraId="3A8AEFCD" w14:textId="77777777" w:rsidR="008717EE" w:rsidRDefault="008717EE" w:rsidP="008717EE">
      <w:pPr>
        <w:pStyle w:val="BodyText"/>
        <w:ind w:right="340"/>
        <w:jc w:val="both"/>
        <w:rPr>
          <w:rFonts w:eastAsia="Arial" w:cs="Arial"/>
          <w:b/>
          <w:sz w:val="20"/>
        </w:rPr>
      </w:pPr>
      <w:r w:rsidRPr="00B912BF">
        <w:rPr>
          <w:rFonts w:eastAsia="Arial" w:cs="Arial"/>
          <w:b/>
          <w:sz w:val="20"/>
        </w:rPr>
        <w:t>Note.</w:t>
      </w:r>
      <w:r>
        <w:rPr>
          <w:rFonts w:eastAsia="Arial" w:cs="Arial"/>
          <w:b/>
          <w:sz w:val="20"/>
        </w:rPr>
        <w:t>3</w:t>
      </w:r>
      <w:r w:rsidRPr="00B912BF">
        <w:rPr>
          <w:rFonts w:eastAsia="Arial" w:cs="Arial"/>
          <w:b/>
          <w:sz w:val="20"/>
        </w:rPr>
        <w:t xml:space="preserve">: </w:t>
      </w:r>
      <w:r w:rsidRPr="00C27176">
        <w:rPr>
          <w:rFonts w:eastAsia="Arial" w:cs="Arial"/>
          <w:sz w:val="20"/>
        </w:rPr>
        <w:t>The Part Supplier shall conduct a GM Cross-Functional Team (DRE, SQE and Plant Launch Team) review to provide visibility on high-risk zones of part and understand potential impact to overall vehicle build</w:t>
      </w:r>
      <w:r>
        <w:rPr>
          <w:rFonts w:eastAsia="Arial" w:cs="Arial"/>
          <w:sz w:val="20"/>
        </w:rPr>
        <w:t xml:space="preserve"> for life of program.</w:t>
      </w:r>
    </w:p>
    <w:p w14:paraId="7F1E5B0B" w14:textId="77777777" w:rsidR="008717EE" w:rsidRDefault="008717EE" w:rsidP="008717EE">
      <w:pPr>
        <w:pStyle w:val="BodyText"/>
        <w:ind w:right="340"/>
        <w:jc w:val="both"/>
        <w:rPr>
          <w:rFonts w:eastAsia="Arial" w:cs="Arial"/>
          <w:sz w:val="20"/>
        </w:rPr>
      </w:pPr>
      <w:r w:rsidRPr="00AA5FB4">
        <w:rPr>
          <w:rFonts w:eastAsia="Arial" w:cs="Arial"/>
          <w:b/>
          <w:sz w:val="20"/>
        </w:rPr>
        <w:t>Note.</w:t>
      </w:r>
      <w:r>
        <w:rPr>
          <w:rFonts w:eastAsia="Arial" w:cs="Arial"/>
          <w:b/>
          <w:sz w:val="20"/>
        </w:rPr>
        <w:t>4</w:t>
      </w:r>
      <w:r w:rsidRPr="00AA5FB4">
        <w:rPr>
          <w:rFonts w:eastAsia="Arial" w:cs="Arial"/>
          <w:b/>
          <w:sz w:val="20"/>
        </w:rPr>
        <w:t xml:space="preserve">: </w:t>
      </w:r>
      <w:r w:rsidRPr="00C27176">
        <w:rPr>
          <w:rFonts w:eastAsia="Arial" w:cs="Arial"/>
          <w:sz w:val="20"/>
        </w:rPr>
        <w:t>Any deviation request(s) from Part Supplier shall be approved by GM SQE during PPAP.</w:t>
      </w:r>
    </w:p>
    <w:p w14:paraId="4A97B174" w14:textId="77777777" w:rsidR="008717EE" w:rsidRDefault="008717EE" w:rsidP="008717EE">
      <w:pPr>
        <w:pStyle w:val="BodyText"/>
        <w:ind w:right="340"/>
        <w:jc w:val="both"/>
        <w:rPr>
          <w:rFonts w:eastAsia="Arial" w:cs="Arial"/>
          <w:sz w:val="20"/>
        </w:rPr>
      </w:pPr>
      <w:r w:rsidRPr="00633DA8">
        <w:rPr>
          <w:rFonts w:eastAsia="Arial" w:cs="Arial"/>
          <w:b/>
          <w:sz w:val="20"/>
        </w:rPr>
        <w:t>Note.5:</w:t>
      </w:r>
      <w:r>
        <w:rPr>
          <w:rFonts w:eastAsia="Arial" w:cs="Arial"/>
          <w:sz w:val="20"/>
        </w:rPr>
        <w:t xml:space="preserve"> The Part Supplier shall maintain approved Draw Panel and process parameters, once all requirements below are approved by GM SQE, for life of program.</w:t>
      </w:r>
    </w:p>
    <w:p w14:paraId="387F7DBE" w14:textId="77777777" w:rsidR="008717EE" w:rsidRPr="00C27176" w:rsidRDefault="008717EE" w:rsidP="008717EE">
      <w:pPr>
        <w:pStyle w:val="BodyText"/>
        <w:ind w:right="340"/>
        <w:jc w:val="both"/>
        <w:rPr>
          <w:rFonts w:eastAsia="Arial" w:cs="Arial"/>
          <w:sz w:val="20"/>
        </w:rPr>
      </w:pPr>
      <w:r w:rsidRPr="00633DA8">
        <w:rPr>
          <w:rFonts w:eastAsia="Arial" w:cs="Arial"/>
          <w:b/>
          <w:sz w:val="20"/>
        </w:rPr>
        <w:t>Note.</w:t>
      </w:r>
      <w:r>
        <w:rPr>
          <w:rFonts w:eastAsia="Arial" w:cs="Arial"/>
          <w:b/>
          <w:sz w:val="20"/>
        </w:rPr>
        <w:t>6</w:t>
      </w:r>
      <w:r w:rsidRPr="00633DA8">
        <w:rPr>
          <w:rFonts w:eastAsia="Arial" w:cs="Arial"/>
          <w:b/>
          <w:sz w:val="20"/>
        </w:rPr>
        <w:t>:</w:t>
      </w:r>
      <w:r>
        <w:rPr>
          <w:rFonts w:eastAsia="Arial" w:cs="Arial"/>
          <w:sz w:val="20"/>
        </w:rPr>
        <w:t xml:space="preserve"> </w:t>
      </w:r>
      <w:r w:rsidRPr="002540C1">
        <w:rPr>
          <w:sz w:val="20"/>
        </w:rPr>
        <w:t xml:space="preserve">See </w:t>
      </w:r>
      <w:r>
        <w:rPr>
          <w:sz w:val="20"/>
        </w:rPr>
        <w:t>Surface Quality Requirements</w:t>
      </w:r>
      <w:r w:rsidRPr="002540C1">
        <w:rPr>
          <w:sz w:val="20"/>
        </w:rPr>
        <w:t xml:space="preserve"> - Appendix </w:t>
      </w:r>
      <w:r>
        <w:rPr>
          <w:sz w:val="20"/>
        </w:rPr>
        <w:t>A</w:t>
      </w:r>
      <w:r w:rsidRPr="002540C1">
        <w:rPr>
          <w:sz w:val="20"/>
        </w:rPr>
        <w:t>, at the end of this document.</w:t>
      </w:r>
    </w:p>
    <w:p w14:paraId="0E07AA42" w14:textId="77777777" w:rsidR="008717EE" w:rsidRPr="00AA5FB4" w:rsidRDefault="008717EE" w:rsidP="008717EE">
      <w:pPr>
        <w:pStyle w:val="BodyText"/>
        <w:ind w:right="340"/>
        <w:jc w:val="both"/>
        <w:rPr>
          <w:rFonts w:eastAsia="Arial" w:cs="Arial"/>
          <w:b/>
          <w:sz w:val="20"/>
          <w:u w:val="single"/>
        </w:rPr>
      </w:pPr>
      <w:r w:rsidRPr="00AA5FB4">
        <w:rPr>
          <w:rFonts w:eastAsia="Arial" w:cs="Arial"/>
          <w:b/>
          <w:sz w:val="20"/>
          <w:u w:val="single"/>
        </w:rPr>
        <w:t>3.</w:t>
      </w:r>
      <w:r>
        <w:rPr>
          <w:rFonts w:eastAsia="Arial" w:cs="Arial"/>
          <w:b/>
          <w:sz w:val="20"/>
          <w:u w:val="single"/>
        </w:rPr>
        <w:t>5</w:t>
      </w:r>
      <w:r w:rsidRPr="00AA5FB4">
        <w:rPr>
          <w:rFonts w:eastAsia="Arial" w:cs="Arial"/>
          <w:b/>
          <w:sz w:val="20"/>
          <w:u w:val="single"/>
        </w:rPr>
        <w:t>.1 Circle Grids</w:t>
      </w:r>
    </w:p>
    <w:p w14:paraId="571B5D59" w14:textId="77777777" w:rsidR="008717EE" w:rsidRPr="00AA5FB4" w:rsidRDefault="008717EE" w:rsidP="008717EE">
      <w:pPr>
        <w:pStyle w:val="BodyText"/>
        <w:ind w:right="340"/>
        <w:jc w:val="both"/>
        <w:rPr>
          <w:rFonts w:eastAsia="Arial" w:cs="Arial"/>
          <w:b/>
          <w:sz w:val="20"/>
        </w:rPr>
      </w:pPr>
      <w:r w:rsidRPr="00AA5FB4">
        <w:rPr>
          <w:rFonts w:eastAsia="Arial" w:cs="Arial"/>
          <w:b/>
          <w:sz w:val="20"/>
        </w:rPr>
        <w:lastRenderedPageBreak/>
        <w:t xml:space="preserve">Note: </w:t>
      </w:r>
      <w:r w:rsidRPr="003F0822">
        <w:rPr>
          <w:rFonts w:eastAsia="Arial" w:cs="Arial"/>
          <w:sz w:val="20"/>
        </w:rPr>
        <w:t>See Section 8.0 Diagram 1.</w:t>
      </w:r>
    </w:p>
    <w:p w14:paraId="4FD90216" w14:textId="77777777" w:rsidR="008717EE" w:rsidRPr="00AA5FB4" w:rsidRDefault="008717EE" w:rsidP="008717EE">
      <w:pPr>
        <w:pStyle w:val="BodyText"/>
        <w:ind w:right="340"/>
        <w:jc w:val="both"/>
        <w:rPr>
          <w:rFonts w:eastAsia="Arial" w:cs="Arial"/>
          <w:b/>
          <w:sz w:val="20"/>
        </w:rPr>
      </w:pPr>
      <w:r w:rsidRPr="00AA5FB4">
        <w:rPr>
          <w:rFonts w:eastAsia="Arial" w:cs="Arial"/>
          <w:b/>
          <w:sz w:val="20"/>
        </w:rPr>
        <w:t>3.</w:t>
      </w:r>
      <w:r>
        <w:rPr>
          <w:rFonts w:eastAsia="Arial" w:cs="Arial"/>
          <w:b/>
          <w:sz w:val="20"/>
        </w:rPr>
        <w:t>5</w:t>
      </w:r>
      <w:r w:rsidRPr="00AA5FB4">
        <w:rPr>
          <w:rFonts w:eastAsia="Arial" w:cs="Arial"/>
          <w:b/>
          <w:sz w:val="20"/>
        </w:rPr>
        <w:t>.1.1</w:t>
      </w:r>
      <w:r w:rsidRPr="00AA5FB4">
        <w:rPr>
          <w:rFonts w:eastAsia="Arial" w:cs="Arial"/>
          <w:sz w:val="20"/>
        </w:rPr>
        <w:t xml:space="preserve"> Supplier shall identify areas of </w:t>
      </w:r>
      <w:r>
        <w:rPr>
          <w:rFonts w:eastAsia="Arial" w:cs="Arial"/>
          <w:sz w:val="20"/>
        </w:rPr>
        <w:t xml:space="preserve">required </w:t>
      </w:r>
      <w:r w:rsidRPr="00AA5FB4">
        <w:rPr>
          <w:rFonts w:eastAsia="Arial" w:cs="Arial"/>
          <w:sz w:val="20"/>
        </w:rPr>
        <w:t>physical measurement via ultrasound or white light scan of areas that are high risk for thinning per the formability analysis at Mini-Match MRD Event with GM DRE and SQE input and/or approval.</w:t>
      </w:r>
    </w:p>
    <w:p w14:paraId="5331EF44" w14:textId="77777777" w:rsidR="008717EE" w:rsidRPr="00AA5FB4" w:rsidRDefault="008717EE" w:rsidP="008717EE">
      <w:pPr>
        <w:pStyle w:val="BodyText"/>
        <w:ind w:right="340"/>
        <w:jc w:val="both"/>
        <w:rPr>
          <w:rFonts w:eastAsia="Arial" w:cs="Arial"/>
          <w:sz w:val="20"/>
        </w:rPr>
      </w:pPr>
      <w:r w:rsidRPr="00AA5FB4">
        <w:rPr>
          <w:rFonts w:eastAsia="Arial" w:cs="Arial"/>
          <w:b/>
          <w:sz w:val="20"/>
        </w:rPr>
        <w:t>3.</w:t>
      </w:r>
      <w:r>
        <w:rPr>
          <w:rFonts w:eastAsia="Arial" w:cs="Arial"/>
          <w:b/>
          <w:sz w:val="20"/>
        </w:rPr>
        <w:t>5</w:t>
      </w:r>
      <w:r w:rsidRPr="00AA5FB4">
        <w:rPr>
          <w:rFonts w:eastAsia="Arial" w:cs="Arial"/>
          <w:b/>
          <w:sz w:val="20"/>
        </w:rPr>
        <w:t>.1.2</w:t>
      </w:r>
      <w:r w:rsidRPr="00AA5FB4">
        <w:rPr>
          <w:rFonts w:eastAsia="Arial" w:cs="Arial"/>
          <w:sz w:val="20"/>
        </w:rPr>
        <w:t xml:space="preserve"> Supplier shall provide documentation of passing circle grid and formability analysis from: (1) final Tool Supplier Design &amp; Build Shop AND (2) prior to PPAP Approval from Homeline Run.</w:t>
      </w:r>
    </w:p>
    <w:p w14:paraId="3DB4E569" w14:textId="77777777" w:rsidR="008717EE" w:rsidRPr="00783666" w:rsidRDefault="008717EE" w:rsidP="008717EE">
      <w:pPr>
        <w:pStyle w:val="BodyText"/>
        <w:ind w:right="340"/>
        <w:jc w:val="both"/>
        <w:rPr>
          <w:rFonts w:eastAsia="Arial" w:cs="Arial"/>
          <w:b/>
          <w:sz w:val="20"/>
          <w:u w:val="single"/>
        </w:rPr>
      </w:pPr>
      <w:r w:rsidRPr="00783666">
        <w:rPr>
          <w:rFonts w:eastAsia="Arial" w:cs="Arial"/>
          <w:b/>
          <w:sz w:val="20"/>
          <w:u w:val="single"/>
        </w:rPr>
        <w:t>3.</w:t>
      </w:r>
      <w:r>
        <w:rPr>
          <w:rFonts w:eastAsia="Arial" w:cs="Arial"/>
          <w:b/>
          <w:sz w:val="20"/>
          <w:u w:val="single"/>
        </w:rPr>
        <w:t>5</w:t>
      </w:r>
      <w:r w:rsidRPr="00783666">
        <w:rPr>
          <w:rFonts w:eastAsia="Arial" w:cs="Arial"/>
          <w:b/>
          <w:sz w:val="20"/>
          <w:u w:val="single"/>
        </w:rPr>
        <w:t>.2 Part Verification Requirements during Launch</w:t>
      </w:r>
      <w:r>
        <w:rPr>
          <w:rFonts w:eastAsia="Arial" w:cs="Arial"/>
          <w:b/>
          <w:sz w:val="20"/>
          <w:u w:val="single"/>
        </w:rPr>
        <w:t xml:space="preserve"> and Production</w:t>
      </w:r>
    </w:p>
    <w:p w14:paraId="5FD1C196" w14:textId="77777777" w:rsidR="008717EE" w:rsidRPr="00AA5FB4" w:rsidRDefault="008717EE" w:rsidP="008717EE">
      <w:pPr>
        <w:pStyle w:val="BodyText"/>
        <w:ind w:right="340"/>
        <w:jc w:val="both"/>
        <w:rPr>
          <w:rFonts w:eastAsia="Arial" w:cs="Arial"/>
          <w:b/>
          <w:sz w:val="20"/>
        </w:rPr>
      </w:pPr>
      <w:r w:rsidRPr="00AA5FB4">
        <w:rPr>
          <w:rFonts w:eastAsia="Arial" w:cs="Arial"/>
          <w:b/>
          <w:sz w:val="20"/>
        </w:rPr>
        <w:t xml:space="preserve">Note.1: </w:t>
      </w:r>
      <w:r w:rsidRPr="00C27176">
        <w:rPr>
          <w:rFonts w:eastAsia="Arial" w:cs="Arial"/>
          <w:sz w:val="20"/>
        </w:rPr>
        <w:t>The Part Supplier shall use Data Sheet A3: Inspection Process Form per GMW17533.</w:t>
      </w:r>
    </w:p>
    <w:p w14:paraId="0CFC8C89" w14:textId="77777777" w:rsidR="008717EE" w:rsidRPr="00AA5FB4" w:rsidRDefault="008717EE" w:rsidP="008717EE">
      <w:pPr>
        <w:pStyle w:val="BodyText"/>
        <w:ind w:right="340"/>
        <w:jc w:val="both"/>
        <w:rPr>
          <w:rFonts w:eastAsia="Arial" w:cs="Arial"/>
          <w:b/>
          <w:sz w:val="20"/>
        </w:rPr>
      </w:pPr>
      <w:r w:rsidRPr="00AA5FB4">
        <w:rPr>
          <w:rFonts w:eastAsia="Arial" w:cs="Arial"/>
          <w:b/>
          <w:sz w:val="20"/>
        </w:rPr>
        <w:t xml:space="preserve">Note.2: </w:t>
      </w:r>
      <w:r w:rsidRPr="00C27176">
        <w:rPr>
          <w:rFonts w:eastAsia="Arial" w:cs="Arial"/>
          <w:sz w:val="20"/>
        </w:rPr>
        <w:t>The Part Supplier shall seek PPAP approval of GM SQE for Method and Measurement Locations along with Data Sheet A3: Inspection Process Form per GMW17533</w:t>
      </w:r>
      <w:r>
        <w:rPr>
          <w:rFonts w:eastAsia="Arial" w:cs="Arial"/>
          <w:sz w:val="20"/>
        </w:rPr>
        <w:t xml:space="preserve"> </w:t>
      </w:r>
      <w:r w:rsidRPr="00C27176">
        <w:rPr>
          <w:rFonts w:eastAsia="Arial" w:cs="Arial"/>
          <w:sz w:val="20"/>
        </w:rPr>
        <w:t>which shall be uploaded into SQMS under PPAP Element – Process Documentation.</w:t>
      </w:r>
    </w:p>
    <w:p w14:paraId="4FA80C9B" w14:textId="77777777" w:rsidR="008717EE" w:rsidRPr="006E6479" w:rsidRDefault="008717EE" w:rsidP="008717EE">
      <w:pPr>
        <w:pStyle w:val="BodyText"/>
        <w:ind w:right="340"/>
        <w:jc w:val="both"/>
        <w:rPr>
          <w:rFonts w:eastAsia="Arial" w:cs="Arial"/>
          <w:b/>
          <w:sz w:val="20"/>
        </w:rPr>
      </w:pPr>
      <w:r w:rsidRPr="006E6479">
        <w:rPr>
          <w:rFonts w:eastAsia="Arial" w:cs="Arial"/>
          <w:b/>
          <w:sz w:val="20"/>
        </w:rPr>
        <w:t xml:space="preserve">Note.3: </w:t>
      </w:r>
      <w:r w:rsidRPr="00C27176">
        <w:rPr>
          <w:rFonts w:eastAsia="Arial" w:cs="Arial"/>
          <w:sz w:val="20"/>
        </w:rPr>
        <w:t>The Part Supplier shall use only approved red markers (</w:t>
      </w:r>
      <w:bookmarkStart w:id="3" w:name="_Hlk31701718"/>
      <w:r w:rsidRPr="00C27176">
        <w:rPr>
          <w:rFonts w:eastAsia="Arial" w:cs="Arial"/>
          <w:sz w:val="20"/>
        </w:rPr>
        <w:t>DYKEM RINZ OFF 44 or EXPO DRY ERASE 80002</w:t>
      </w:r>
      <w:bookmarkEnd w:id="3"/>
      <w:r w:rsidRPr="00C27176">
        <w:rPr>
          <w:rFonts w:eastAsia="Arial" w:cs="Arial"/>
          <w:sz w:val="20"/>
        </w:rPr>
        <w:t>) during inspection process.</w:t>
      </w:r>
    </w:p>
    <w:p w14:paraId="7CF86FEB" w14:textId="77777777" w:rsidR="008717EE" w:rsidRPr="00AA5FB4" w:rsidRDefault="008717EE" w:rsidP="008717EE">
      <w:pPr>
        <w:pStyle w:val="BodyText"/>
        <w:ind w:right="340"/>
        <w:jc w:val="both"/>
        <w:rPr>
          <w:rFonts w:eastAsia="Arial" w:cs="Arial"/>
          <w:sz w:val="20"/>
        </w:rPr>
      </w:pPr>
      <w:r w:rsidRPr="00AA5FB4">
        <w:rPr>
          <w:rFonts w:eastAsia="Arial" w:cs="Arial"/>
          <w:b/>
          <w:sz w:val="20"/>
        </w:rPr>
        <w:t>3.</w:t>
      </w:r>
      <w:r>
        <w:rPr>
          <w:rFonts w:eastAsia="Arial" w:cs="Arial"/>
          <w:b/>
          <w:sz w:val="20"/>
        </w:rPr>
        <w:t>5</w:t>
      </w:r>
      <w:r w:rsidRPr="00AA5FB4">
        <w:rPr>
          <w:rFonts w:eastAsia="Arial" w:cs="Arial"/>
          <w:b/>
          <w:sz w:val="20"/>
        </w:rPr>
        <w:t xml:space="preserve">.2.1 </w:t>
      </w:r>
      <w:r w:rsidRPr="00AA5FB4">
        <w:rPr>
          <w:rFonts w:eastAsia="Arial" w:cs="Arial"/>
          <w:sz w:val="20"/>
        </w:rPr>
        <w:t xml:space="preserve">The Part Supplier is responsible to </w:t>
      </w:r>
      <w:r w:rsidRPr="00EE1BB5">
        <w:rPr>
          <w:rFonts w:eastAsia="Arial" w:cs="Arial"/>
          <w:sz w:val="20"/>
        </w:rPr>
        <w:t xml:space="preserve">collect physical micrometer measurements of </w:t>
      </w:r>
      <w:r>
        <w:rPr>
          <w:rFonts w:eastAsia="Arial" w:cs="Arial"/>
          <w:sz w:val="20"/>
        </w:rPr>
        <w:t>H</w:t>
      </w:r>
      <w:r w:rsidRPr="00EE1BB5">
        <w:rPr>
          <w:rFonts w:eastAsia="Arial" w:cs="Arial"/>
          <w:sz w:val="20"/>
        </w:rPr>
        <w:t>igh-</w:t>
      </w:r>
      <w:r>
        <w:rPr>
          <w:rFonts w:eastAsia="Arial" w:cs="Arial"/>
          <w:sz w:val="20"/>
        </w:rPr>
        <w:t>R</w:t>
      </w:r>
      <w:r w:rsidRPr="00EE1BB5">
        <w:rPr>
          <w:rFonts w:eastAsia="Arial" w:cs="Arial"/>
          <w:sz w:val="20"/>
        </w:rPr>
        <w:t>isk Thinning areas to ensure thinning issues are mitigated and addressed at stamping component level before splits occur and incorporate into control plan/inspection process.</w:t>
      </w:r>
    </w:p>
    <w:p w14:paraId="61EA93DD" w14:textId="77777777" w:rsidR="008717EE" w:rsidRPr="00990AE0" w:rsidRDefault="008717EE" w:rsidP="008717EE">
      <w:pPr>
        <w:pStyle w:val="BodyText"/>
        <w:ind w:right="340"/>
        <w:jc w:val="both"/>
        <w:rPr>
          <w:rFonts w:eastAsia="Arial" w:cs="Arial"/>
          <w:sz w:val="20"/>
        </w:rPr>
      </w:pPr>
      <w:r w:rsidRPr="00AA5FB4">
        <w:rPr>
          <w:rFonts w:eastAsia="Arial" w:cs="Arial"/>
          <w:b/>
          <w:sz w:val="20"/>
        </w:rPr>
        <w:t>3.</w:t>
      </w:r>
      <w:r>
        <w:rPr>
          <w:rFonts w:eastAsia="Arial" w:cs="Arial"/>
          <w:b/>
          <w:sz w:val="20"/>
        </w:rPr>
        <w:t>5</w:t>
      </w:r>
      <w:r w:rsidRPr="00AA5FB4">
        <w:rPr>
          <w:rFonts w:eastAsia="Arial" w:cs="Arial"/>
          <w:b/>
          <w:sz w:val="20"/>
        </w:rPr>
        <w:t>.2.2</w:t>
      </w:r>
      <w:r w:rsidRPr="00AA5FB4">
        <w:rPr>
          <w:rFonts w:eastAsia="Arial" w:cs="Arial"/>
          <w:sz w:val="20"/>
        </w:rPr>
        <w:t xml:space="preserve"> The part shall be compared to a known Formability and Circle Grid standard as defined in the </w:t>
      </w:r>
      <w:r w:rsidRPr="00990AE0">
        <w:rPr>
          <w:rFonts w:eastAsia="Arial" w:cs="Arial"/>
          <w:sz w:val="20"/>
        </w:rPr>
        <w:t>development of the stamping process during Tooling Design &amp; Development Stages.</w:t>
      </w:r>
    </w:p>
    <w:p w14:paraId="7F376B1C" w14:textId="77777777" w:rsidR="008717EE" w:rsidRPr="00990AE0" w:rsidRDefault="008717EE" w:rsidP="008717EE">
      <w:pPr>
        <w:pStyle w:val="BodyText"/>
        <w:ind w:right="340"/>
        <w:jc w:val="both"/>
        <w:rPr>
          <w:rFonts w:eastAsia="Arial" w:cs="Arial"/>
          <w:sz w:val="20"/>
        </w:rPr>
      </w:pPr>
      <w:r w:rsidRPr="00990AE0">
        <w:rPr>
          <w:rFonts w:eastAsia="Arial" w:cs="Arial"/>
          <w:b/>
          <w:sz w:val="20"/>
        </w:rPr>
        <w:t>3.5.2.3</w:t>
      </w:r>
      <w:r w:rsidRPr="00990AE0">
        <w:rPr>
          <w:rFonts w:eastAsia="Arial" w:cs="Arial"/>
          <w:sz w:val="20"/>
        </w:rPr>
        <w:t xml:space="preserve"> The Part Supplier shall inspect 1</w:t>
      </w:r>
      <w:r w:rsidRPr="00990AE0">
        <w:rPr>
          <w:rFonts w:eastAsia="Arial" w:cs="Arial"/>
          <w:sz w:val="20"/>
          <w:vertAlign w:val="superscript"/>
        </w:rPr>
        <w:t>st</w:t>
      </w:r>
      <w:r w:rsidRPr="00990AE0">
        <w:rPr>
          <w:rFonts w:eastAsia="Arial" w:cs="Arial"/>
          <w:sz w:val="20"/>
        </w:rPr>
        <w:t xml:space="preserve"> off, last off and have an in-process frequency inspection using the Inspection Process Form after the individual stamping has been produced.</w:t>
      </w:r>
    </w:p>
    <w:p w14:paraId="0C150B9C" w14:textId="77777777" w:rsidR="008717EE" w:rsidRPr="00990AE0" w:rsidRDefault="008717EE" w:rsidP="008717EE">
      <w:pPr>
        <w:pStyle w:val="BodyText"/>
        <w:ind w:right="340"/>
        <w:jc w:val="both"/>
        <w:rPr>
          <w:rFonts w:eastAsia="Arial" w:cs="Arial"/>
          <w:sz w:val="20"/>
        </w:rPr>
      </w:pPr>
      <w:r w:rsidRPr="00990AE0">
        <w:rPr>
          <w:rFonts w:eastAsia="Arial" w:cs="Arial"/>
          <w:b/>
          <w:sz w:val="20"/>
        </w:rPr>
        <w:t>3.5.2.4</w:t>
      </w:r>
      <w:r w:rsidRPr="00990AE0">
        <w:rPr>
          <w:rFonts w:eastAsia="Arial" w:cs="Arial"/>
          <w:sz w:val="20"/>
        </w:rPr>
        <w:t xml:space="preserve"> The Part Supplier shall institute a batch and hold strategy and verify parts meet released specifications prior to submitting the batch for approval and release for shipment.</w:t>
      </w:r>
    </w:p>
    <w:p w14:paraId="1E6B0BA8" w14:textId="77777777" w:rsidR="008717EE" w:rsidRPr="00990AE0" w:rsidRDefault="008717EE" w:rsidP="008717EE">
      <w:pPr>
        <w:pStyle w:val="BodyText"/>
        <w:ind w:right="340"/>
        <w:jc w:val="both"/>
        <w:rPr>
          <w:rFonts w:eastAsia="Arial" w:cs="Arial"/>
          <w:sz w:val="20"/>
        </w:rPr>
      </w:pPr>
      <w:r w:rsidRPr="00990AE0">
        <w:rPr>
          <w:rFonts w:eastAsia="Arial" w:cs="Arial"/>
          <w:b/>
          <w:sz w:val="20"/>
        </w:rPr>
        <w:t>3.5.2.5</w:t>
      </w:r>
      <w:r w:rsidRPr="00990AE0">
        <w:rPr>
          <w:rFonts w:eastAsia="Arial" w:cs="Arial"/>
          <w:sz w:val="20"/>
        </w:rPr>
        <w:t xml:space="preserve"> When weld teardown requirements are applicable, The Part Supplier shall ensure, verify and include surface verification part conformance into all applicable in-process documentation. </w:t>
      </w:r>
    </w:p>
    <w:p w14:paraId="0BAAF76A" w14:textId="77777777" w:rsidR="008717EE" w:rsidRPr="00990AE0" w:rsidRDefault="008717EE" w:rsidP="008717EE">
      <w:pPr>
        <w:pStyle w:val="BodyText"/>
        <w:ind w:right="340"/>
        <w:jc w:val="both"/>
        <w:rPr>
          <w:rFonts w:eastAsia="Arial" w:cs="Arial"/>
          <w:sz w:val="20"/>
        </w:rPr>
      </w:pPr>
      <w:r w:rsidRPr="00990AE0">
        <w:rPr>
          <w:rFonts w:eastAsia="Arial" w:cs="Arial"/>
          <w:b/>
          <w:sz w:val="20"/>
        </w:rPr>
        <w:t>3.5.2.6</w:t>
      </w:r>
      <w:r w:rsidRPr="00990AE0">
        <w:rPr>
          <w:rFonts w:eastAsia="Arial" w:cs="Arial"/>
          <w:sz w:val="20"/>
        </w:rPr>
        <w:t xml:space="preserve"> The Part Supplier shall have a calibrated/certified checking fixture and/or instrument(s) onsite.</w:t>
      </w:r>
    </w:p>
    <w:p w14:paraId="44F3D091" w14:textId="77777777" w:rsidR="00261D5D" w:rsidRPr="00990AE0" w:rsidRDefault="00261D5D" w:rsidP="00261D5D">
      <w:pPr>
        <w:pStyle w:val="BodyText"/>
        <w:ind w:right="340"/>
        <w:jc w:val="both"/>
        <w:rPr>
          <w:rFonts w:eastAsia="Arial" w:cs="Arial"/>
          <w:b/>
          <w:sz w:val="20"/>
          <w:u w:val="single"/>
        </w:rPr>
      </w:pPr>
      <w:r w:rsidRPr="00990AE0">
        <w:rPr>
          <w:rFonts w:eastAsia="Arial" w:cs="Arial"/>
          <w:b/>
          <w:sz w:val="20"/>
          <w:u w:val="single"/>
        </w:rPr>
        <w:t>3.5.3 Additional Measures to ensure Part Thinning Verification Requirements are met during Launch &amp; Production</w:t>
      </w:r>
    </w:p>
    <w:p w14:paraId="5BBCF710" w14:textId="77777777" w:rsidR="008717EE" w:rsidRPr="00990AE0" w:rsidRDefault="008717EE" w:rsidP="008717EE">
      <w:pPr>
        <w:pStyle w:val="BodyText"/>
        <w:ind w:right="340"/>
        <w:jc w:val="both"/>
        <w:rPr>
          <w:rFonts w:eastAsia="Arial" w:cs="Arial"/>
          <w:b/>
          <w:sz w:val="20"/>
          <w:u w:val="single"/>
        </w:rPr>
      </w:pPr>
      <w:r w:rsidRPr="00990AE0">
        <w:rPr>
          <w:rFonts w:eastAsia="Arial" w:cs="Arial"/>
          <w:b/>
          <w:sz w:val="20"/>
          <w:u w:val="single"/>
        </w:rPr>
        <w:t>3.5.3.1 Part Bearing:</w:t>
      </w:r>
    </w:p>
    <w:p w14:paraId="7B5F19D2" w14:textId="77777777" w:rsidR="008717EE" w:rsidRPr="00990AE0" w:rsidRDefault="008717EE" w:rsidP="008717EE">
      <w:pPr>
        <w:pStyle w:val="BodyText"/>
        <w:ind w:right="340"/>
        <w:jc w:val="both"/>
        <w:rPr>
          <w:rFonts w:cs="Arial"/>
          <w:b/>
          <w:sz w:val="20"/>
        </w:rPr>
      </w:pPr>
      <w:r w:rsidRPr="00990AE0">
        <w:rPr>
          <w:rFonts w:eastAsia="Arial" w:cs="Arial"/>
          <w:b/>
          <w:sz w:val="20"/>
        </w:rPr>
        <w:t xml:space="preserve">Note.1: </w:t>
      </w:r>
      <w:r w:rsidRPr="00990AE0">
        <w:rPr>
          <w:rFonts w:cs="Arial"/>
          <w:sz w:val="20"/>
        </w:rPr>
        <w:t>Any changes to the stamping process or tooling shall require revalidation through the entire stamping process, and/or specific operation if deemed applicable by the Part Supplier and GM SQE.</w:t>
      </w:r>
    </w:p>
    <w:p w14:paraId="0A6E748B" w14:textId="77777777" w:rsidR="008717EE" w:rsidRDefault="008717EE" w:rsidP="008717EE">
      <w:pPr>
        <w:pStyle w:val="BodyText"/>
        <w:ind w:right="340"/>
        <w:jc w:val="both"/>
        <w:rPr>
          <w:rFonts w:cs="Arial"/>
          <w:b/>
          <w:sz w:val="20"/>
        </w:rPr>
      </w:pPr>
      <w:r w:rsidRPr="00990AE0">
        <w:rPr>
          <w:rFonts w:cs="Arial"/>
          <w:b/>
          <w:sz w:val="20"/>
        </w:rPr>
        <w:t xml:space="preserve">Note.2: </w:t>
      </w:r>
      <w:r w:rsidRPr="00990AE0">
        <w:rPr>
          <w:rFonts w:cs="Arial"/>
          <w:sz w:val="20"/>
        </w:rPr>
        <w:t>After all tooling development is finished and final, a PPAP validation sample shall be collected as a GM approved master part sample and shall be recorded (part retention) for baseline</w:t>
      </w:r>
      <w:r w:rsidRPr="00C27176">
        <w:rPr>
          <w:rFonts w:cs="Arial"/>
          <w:sz w:val="20"/>
        </w:rPr>
        <w:t xml:space="preserve"> of future product.</w:t>
      </w:r>
    </w:p>
    <w:p w14:paraId="4A79B7A9" w14:textId="77777777" w:rsidR="008717EE" w:rsidRDefault="008717EE" w:rsidP="008717EE">
      <w:pPr>
        <w:pStyle w:val="BodyText"/>
        <w:ind w:right="340"/>
        <w:jc w:val="both"/>
        <w:rPr>
          <w:rFonts w:eastAsia="Arial" w:cs="Arial"/>
          <w:sz w:val="20"/>
        </w:rPr>
      </w:pPr>
      <w:r w:rsidRPr="005B0B4B">
        <w:rPr>
          <w:rFonts w:eastAsia="Arial" w:cs="Arial"/>
          <w:b/>
          <w:sz w:val="20"/>
        </w:rPr>
        <w:t>3.</w:t>
      </w:r>
      <w:r>
        <w:rPr>
          <w:rFonts w:eastAsia="Arial" w:cs="Arial"/>
          <w:b/>
          <w:sz w:val="20"/>
        </w:rPr>
        <w:t>5</w:t>
      </w:r>
      <w:r w:rsidRPr="005B0B4B">
        <w:rPr>
          <w:rFonts w:eastAsia="Arial" w:cs="Arial"/>
          <w:b/>
          <w:sz w:val="20"/>
        </w:rPr>
        <w:t>.</w:t>
      </w:r>
      <w:r>
        <w:rPr>
          <w:rFonts w:eastAsia="Arial" w:cs="Arial"/>
          <w:b/>
          <w:sz w:val="20"/>
        </w:rPr>
        <w:t>3</w:t>
      </w:r>
      <w:r w:rsidRPr="005B0B4B">
        <w:rPr>
          <w:rFonts w:eastAsia="Arial" w:cs="Arial"/>
          <w:b/>
          <w:sz w:val="20"/>
        </w:rPr>
        <w:t>.1.</w:t>
      </w:r>
      <w:r>
        <w:rPr>
          <w:rFonts w:eastAsia="Arial" w:cs="Arial"/>
          <w:b/>
          <w:sz w:val="20"/>
        </w:rPr>
        <w:t>1</w:t>
      </w:r>
      <w:r w:rsidRPr="005B0B4B">
        <w:rPr>
          <w:rFonts w:eastAsia="Arial" w:cs="Arial"/>
          <w:sz w:val="20"/>
        </w:rPr>
        <w:t xml:space="preserve"> The Part Supplier is responsible for Blue Panel Bearing verification to ensure 100% Bearing Requirement </w:t>
      </w:r>
      <w:r>
        <w:rPr>
          <w:rFonts w:eastAsia="Arial" w:cs="Arial"/>
          <w:sz w:val="20"/>
        </w:rPr>
        <w:t xml:space="preserve">within Die Tooling </w:t>
      </w:r>
      <w:r w:rsidRPr="005B0B4B">
        <w:rPr>
          <w:rFonts w:eastAsia="Arial" w:cs="Arial"/>
          <w:sz w:val="20"/>
        </w:rPr>
        <w:t>to ensure Part or Panel sits down on all trim edges, pierce, and flange edges and critical areas per GD&amp;T (net surfaces, attach points, etc.) and die operation has proper part contact, location and retention prior to trimming and flanging.</w:t>
      </w:r>
    </w:p>
    <w:p w14:paraId="3A87ACF4" w14:textId="77777777" w:rsidR="008717EE" w:rsidRPr="005B0B4B" w:rsidRDefault="008717EE" w:rsidP="008717EE">
      <w:pPr>
        <w:pStyle w:val="BodyText"/>
        <w:ind w:right="340"/>
        <w:jc w:val="both"/>
        <w:rPr>
          <w:rFonts w:eastAsia="Arial" w:cs="Arial"/>
          <w:sz w:val="20"/>
        </w:rPr>
      </w:pPr>
      <w:r w:rsidRPr="005B0B4B">
        <w:rPr>
          <w:rFonts w:eastAsia="Arial" w:cs="Arial"/>
          <w:b/>
          <w:sz w:val="20"/>
        </w:rPr>
        <w:t>3.</w:t>
      </w:r>
      <w:r>
        <w:rPr>
          <w:rFonts w:eastAsia="Arial" w:cs="Arial"/>
          <w:b/>
          <w:sz w:val="20"/>
        </w:rPr>
        <w:t>5</w:t>
      </w:r>
      <w:r w:rsidRPr="005B0B4B">
        <w:rPr>
          <w:rFonts w:eastAsia="Arial" w:cs="Arial"/>
          <w:b/>
          <w:sz w:val="20"/>
        </w:rPr>
        <w:t>.</w:t>
      </w:r>
      <w:r>
        <w:rPr>
          <w:rFonts w:eastAsia="Arial" w:cs="Arial"/>
          <w:b/>
          <w:sz w:val="20"/>
        </w:rPr>
        <w:t>3</w:t>
      </w:r>
      <w:r w:rsidRPr="005B0B4B">
        <w:rPr>
          <w:rFonts w:eastAsia="Arial" w:cs="Arial"/>
          <w:b/>
          <w:sz w:val="20"/>
        </w:rPr>
        <w:t>.1.</w:t>
      </w:r>
      <w:r>
        <w:rPr>
          <w:rFonts w:eastAsia="Arial" w:cs="Arial"/>
          <w:b/>
          <w:sz w:val="20"/>
        </w:rPr>
        <w:t xml:space="preserve">2 </w:t>
      </w:r>
      <w:r w:rsidRPr="005B0B4B">
        <w:rPr>
          <w:rFonts w:eastAsia="Arial" w:cs="Arial"/>
          <w:sz w:val="20"/>
        </w:rPr>
        <w:t xml:space="preserve">The Part Supplier is responsible and shall </w:t>
      </w:r>
      <w:r>
        <w:rPr>
          <w:rFonts w:eastAsia="Arial" w:cs="Arial"/>
          <w:sz w:val="20"/>
        </w:rPr>
        <w:t>implement bottoming mark feature in the draw/restrike die tool to ensure part is being drawn fully in its home position and all part features are fully present during inspection. The bottoming mark feature should not damage or impact surface quality of part. This bottoming mark feature should be verified at First-Piece buyoff inspection process.</w:t>
      </w:r>
    </w:p>
    <w:p w14:paraId="0202EF53" w14:textId="77777777" w:rsidR="008717EE" w:rsidRPr="005B0B4B" w:rsidRDefault="008717EE" w:rsidP="008717EE">
      <w:pPr>
        <w:pStyle w:val="BodyText"/>
        <w:ind w:right="340"/>
        <w:jc w:val="both"/>
        <w:rPr>
          <w:rFonts w:eastAsia="Arial" w:cs="Arial"/>
          <w:sz w:val="20"/>
        </w:rPr>
      </w:pPr>
      <w:r w:rsidRPr="005B0B4B">
        <w:rPr>
          <w:rFonts w:eastAsia="Arial" w:cs="Arial"/>
          <w:b/>
          <w:sz w:val="20"/>
        </w:rPr>
        <w:t>3.</w:t>
      </w:r>
      <w:r>
        <w:rPr>
          <w:rFonts w:eastAsia="Arial" w:cs="Arial"/>
          <w:b/>
          <w:sz w:val="20"/>
        </w:rPr>
        <w:t>5</w:t>
      </w:r>
      <w:r w:rsidRPr="005B0B4B">
        <w:rPr>
          <w:rFonts w:eastAsia="Arial" w:cs="Arial"/>
          <w:b/>
          <w:sz w:val="20"/>
        </w:rPr>
        <w:t>.</w:t>
      </w:r>
      <w:r>
        <w:rPr>
          <w:rFonts w:eastAsia="Arial" w:cs="Arial"/>
          <w:b/>
          <w:sz w:val="20"/>
        </w:rPr>
        <w:t>3</w:t>
      </w:r>
      <w:r w:rsidRPr="005B0B4B">
        <w:rPr>
          <w:rFonts w:eastAsia="Arial" w:cs="Arial"/>
          <w:b/>
          <w:sz w:val="20"/>
        </w:rPr>
        <w:t>.1.</w:t>
      </w:r>
      <w:r>
        <w:rPr>
          <w:rFonts w:eastAsia="Arial" w:cs="Arial"/>
          <w:b/>
          <w:sz w:val="20"/>
        </w:rPr>
        <w:t xml:space="preserve">3 </w:t>
      </w:r>
      <w:r w:rsidRPr="005B0B4B">
        <w:rPr>
          <w:rFonts w:eastAsia="Arial" w:cs="Arial"/>
          <w:sz w:val="20"/>
        </w:rPr>
        <w:t>The Part Supplier is responsible and shall develop plans for the maintenance of proper stamping dies to meet the quality needs of the material and part being processed during any manufacturing location changes and/or between production runs.</w:t>
      </w:r>
    </w:p>
    <w:p w14:paraId="45A3FF18" w14:textId="77777777" w:rsidR="008717EE" w:rsidRPr="005B0B4B" w:rsidRDefault="008717EE" w:rsidP="008717EE">
      <w:pPr>
        <w:pStyle w:val="BodyText"/>
        <w:ind w:right="340"/>
        <w:jc w:val="both"/>
        <w:rPr>
          <w:rFonts w:eastAsia="Arial" w:cs="Arial"/>
          <w:sz w:val="20"/>
        </w:rPr>
      </w:pPr>
      <w:r w:rsidRPr="005B0B4B">
        <w:rPr>
          <w:rFonts w:eastAsia="Arial" w:cs="Arial"/>
          <w:b/>
          <w:sz w:val="20"/>
        </w:rPr>
        <w:t>3.</w:t>
      </w:r>
      <w:r>
        <w:rPr>
          <w:rFonts w:eastAsia="Arial" w:cs="Arial"/>
          <w:b/>
          <w:sz w:val="20"/>
        </w:rPr>
        <w:t>5</w:t>
      </w:r>
      <w:r w:rsidRPr="005B0B4B">
        <w:rPr>
          <w:rFonts w:eastAsia="Arial" w:cs="Arial"/>
          <w:b/>
          <w:sz w:val="20"/>
        </w:rPr>
        <w:t>.</w:t>
      </w:r>
      <w:r>
        <w:rPr>
          <w:rFonts w:eastAsia="Arial" w:cs="Arial"/>
          <w:b/>
          <w:sz w:val="20"/>
        </w:rPr>
        <w:t>3</w:t>
      </w:r>
      <w:r w:rsidRPr="005B0B4B">
        <w:rPr>
          <w:rFonts w:eastAsia="Arial" w:cs="Arial"/>
          <w:b/>
          <w:sz w:val="20"/>
        </w:rPr>
        <w:t>.1.</w:t>
      </w:r>
      <w:r>
        <w:rPr>
          <w:rFonts w:eastAsia="Arial" w:cs="Arial"/>
          <w:b/>
          <w:sz w:val="20"/>
        </w:rPr>
        <w:t>4</w:t>
      </w:r>
      <w:r w:rsidRPr="005B0B4B">
        <w:rPr>
          <w:rFonts w:eastAsia="Arial" w:cs="Arial"/>
          <w:sz w:val="20"/>
        </w:rPr>
        <w:t xml:space="preserve"> The Part Supplier should perform Blue Panel Bearing verification prior to (1) final Tool Supplier Die Buyoff AND (2) prior to PPAP Approval from Homeline Run.</w:t>
      </w:r>
    </w:p>
    <w:p w14:paraId="3F7E218D" w14:textId="4D3C5B75" w:rsidR="008717EE" w:rsidRPr="005B0B4B" w:rsidRDefault="008717EE" w:rsidP="008717EE">
      <w:pPr>
        <w:pStyle w:val="BodyText"/>
        <w:ind w:right="340"/>
        <w:jc w:val="both"/>
        <w:rPr>
          <w:rFonts w:eastAsia="Arial" w:cs="Arial"/>
          <w:b/>
          <w:sz w:val="20"/>
          <w:u w:val="single"/>
        </w:rPr>
      </w:pPr>
      <w:r w:rsidRPr="005B0B4B">
        <w:rPr>
          <w:rFonts w:eastAsia="Arial" w:cs="Arial"/>
          <w:b/>
          <w:sz w:val="20"/>
          <w:u w:val="single"/>
        </w:rPr>
        <w:t>3.</w:t>
      </w:r>
      <w:r w:rsidR="00A178F7">
        <w:rPr>
          <w:rFonts w:eastAsia="Arial" w:cs="Arial"/>
          <w:b/>
          <w:sz w:val="20"/>
          <w:u w:val="single"/>
        </w:rPr>
        <w:t>5</w:t>
      </w:r>
      <w:r w:rsidRPr="005B0B4B">
        <w:rPr>
          <w:rFonts w:eastAsia="Arial" w:cs="Arial"/>
          <w:b/>
          <w:sz w:val="20"/>
          <w:u w:val="single"/>
        </w:rPr>
        <w:t>.</w:t>
      </w:r>
      <w:r>
        <w:rPr>
          <w:rFonts w:eastAsia="Arial" w:cs="Arial"/>
          <w:b/>
          <w:sz w:val="20"/>
          <w:u w:val="single"/>
        </w:rPr>
        <w:t>3</w:t>
      </w:r>
      <w:r w:rsidRPr="005B0B4B">
        <w:rPr>
          <w:rFonts w:eastAsia="Arial" w:cs="Arial"/>
          <w:b/>
          <w:sz w:val="20"/>
          <w:u w:val="single"/>
        </w:rPr>
        <w:t>.2 Visual End of Line Inspections:</w:t>
      </w:r>
    </w:p>
    <w:p w14:paraId="64D9E2EE" w14:textId="77777777" w:rsidR="008717EE" w:rsidRPr="0038668F" w:rsidRDefault="008717EE" w:rsidP="008717EE">
      <w:pPr>
        <w:pStyle w:val="BodyText"/>
        <w:ind w:right="340"/>
        <w:jc w:val="both"/>
        <w:rPr>
          <w:rFonts w:eastAsia="Arial" w:cs="Arial"/>
          <w:b/>
          <w:sz w:val="20"/>
        </w:rPr>
      </w:pPr>
      <w:r w:rsidRPr="005B0B4B">
        <w:rPr>
          <w:rFonts w:eastAsia="Arial" w:cs="Arial"/>
          <w:b/>
          <w:sz w:val="20"/>
        </w:rPr>
        <w:t xml:space="preserve">Note.1: </w:t>
      </w:r>
      <w:r w:rsidRPr="00C27176">
        <w:rPr>
          <w:rFonts w:eastAsia="Arial" w:cs="Arial"/>
          <w:sz w:val="20"/>
        </w:rPr>
        <w:t>The Part Supplier shall use only approved red markers (DYKEM RINZ OFF 44 or EXPO DRY ERASE 80002) during inspection process.</w:t>
      </w:r>
    </w:p>
    <w:p w14:paraId="15E3B3F5" w14:textId="7A9CD633" w:rsidR="008717EE" w:rsidRPr="00C27176" w:rsidRDefault="008717EE" w:rsidP="008717EE">
      <w:pPr>
        <w:pStyle w:val="BodyText"/>
        <w:ind w:right="340"/>
        <w:jc w:val="both"/>
        <w:rPr>
          <w:rFonts w:eastAsia="Arial" w:cs="Arial"/>
          <w:sz w:val="20"/>
        </w:rPr>
      </w:pPr>
      <w:r w:rsidRPr="0038668F">
        <w:rPr>
          <w:rFonts w:eastAsia="Arial" w:cs="Arial"/>
          <w:b/>
          <w:sz w:val="20"/>
        </w:rPr>
        <w:t xml:space="preserve">Note.2: </w:t>
      </w:r>
      <w:r w:rsidRPr="00C27176">
        <w:rPr>
          <w:rFonts w:eastAsia="Arial" w:cs="Arial"/>
          <w:sz w:val="20"/>
        </w:rPr>
        <w:t xml:space="preserve">The Part Supplier shall check parts </w:t>
      </w:r>
      <w:r w:rsidRPr="007F3B12">
        <w:rPr>
          <w:rFonts w:eastAsia="Arial" w:cs="Arial"/>
          <w:sz w:val="20"/>
        </w:rPr>
        <w:t xml:space="preserve">determined by part volume and part criticality, with agreement from </w:t>
      </w:r>
      <w:r>
        <w:rPr>
          <w:rFonts w:eastAsia="Arial" w:cs="Arial"/>
          <w:sz w:val="20"/>
        </w:rPr>
        <w:t xml:space="preserve">GM </w:t>
      </w:r>
      <w:r w:rsidRPr="007F3B12">
        <w:rPr>
          <w:rFonts w:eastAsia="Arial" w:cs="Arial"/>
          <w:sz w:val="20"/>
        </w:rPr>
        <w:t>SQE</w:t>
      </w:r>
      <w:r>
        <w:rPr>
          <w:rFonts w:eastAsia="Arial" w:cs="Arial"/>
          <w:sz w:val="20"/>
        </w:rPr>
        <w:t>.</w:t>
      </w:r>
      <w:r w:rsidR="00351DC9" w:rsidRPr="00351DC9">
        <w:t xml:space="preserve"> </w:t>
      </w:r>
      <w:r w:rsidR="00351DC9" w:rsidRPr="00351DC9">
        <w:rPr>
          <w:rFonts w:eastAsia="Arial" w:cs="Arial"/>
          <w:sz w:val="20"/>
        </w:rPr>
        <w:t>GM 1927 28 Early Production Containment Procedure</w:t>
      </w:r>
      <w:r>
        <w:rPr>
          <w:rFonts w:eastAsia="Arial" w:cs="Arial"/>
          <w:sz w:val="20"/>
        </w:rPr>
        <w:t xml:space="preserve">  inspection frequency shall be approved by </w:t>
      </w:r>
      <w:r>
        <w:rPr>
          <w:rFonts w:eastAsia="Arial" w:cs="Arial"/>
          <w:sz w:val="20"/>
        </w:rPr>
        <w:lastRenderedPageBreak/>
        <w:t xml:space="preserve">GM SQE and protect production steady-state </w:t>
      </w:r>
      <w:r w:rsidRPr="007F3B12">
        <w:rPr>
          <w:rFonts w:eastAsia="Arial" w:cs="Arial"/>
          <w:sz w:val="20"/>
        </w:rPr>
        <w:t xml:space="preserve">until release from </w:t>
      </w:r>
      <w:r w:rsidR="00351DC9" w:rsidRPr="00351DC9">
        <w:rPr>
          <w:rFonts w:eastAsia="Arial" w:cs="Arial"/>
          <w:sz w:val="20"/>
        </w:rPr>
        <w:t>Early Production Containment Procedure</w:t>
      </w:r>
      <w:r>
        <w:rPr>
          <w:rFonts w:eastAsia="Arial" w:cs="Arial"/>
          <w:sz w:val="20"/>
        </w:rPr>
        <w:t xml:space="preserve"> by GM Assembly Plant.</w:t>
      </w:r>
    </w:p>
    <w:p w14:paraId="5B7B7C45" w14:textId="77777777" w:rsidR="008717EE" w:rsidRPr="005B0B4B" w:rsidRDefault="008717EE" w:rsidP="008717EE">
      <w:pPr>
        <w:pStyle w:val="BodyText"/>
        <w:ind w:right="340"/>
        <w:jc w:val="both"/>
        <w:rPr>
          <w:rFonts w:eastAsia="Arial" w:cs="Arial"/>
          <w:sz w:val="20"/>
        </w:rPr>
      </w:pPr>
      <w:r w:rsidRPr="0038668F">
        <w:rPr>
          <w:rFonts w:eastAsia="Arial" w:cs="Arial"/>
          <w:b/>
          <w:sz w:val="20"/>
        </w:rPr>
        <w:t>3.</w:t>
      </w:r>
      <w:r>
        <w:rPr>
          <w:rFonts w:eastAsia="Arial" w:cs="Arial"/>
          <w:b/>
          <w:sz w:val="20"/>
        </w:rPr>
        <w:t>5</w:t>
      </w:r>
      <w:r w:rsidRPr="0038668F">
        <w:rPr>
          <w:rFonts w:eastAsia="Arial" w:cs="Arial"/>
          <w:b/>
          <w:sz w:val="20"/>
        </w:rPr>
        <w:t>.3.2.1</w:t>
      </w:r>
      <w:r w:rsidRPr="0038668F">
        <w:rPr>
          <w:rFonts w:eastAsia="Arial" w:cs="Arial"/>
          <w:sz w:val="20"/>
        </w:rPr>
        <w:t xml:space="preserve"> The Part Supplier should have an End of Line</w:t>
      </w:r>
      <w:r>
        <w:rPr>
          <w:rFonts w:eastAsia="Arial" w:cs="Arial"/>
          <w:sz w:val="20"/>
        </w:rPr>
        <w:t xml:space="preserve"> Visual Inspection</w:t>
      </w:r>
      <w:r w:rsidRPr="0038668F">
        <w:rPr>
          <w:rFonts w:eastAsia="Arial" w:cs="Arial"/>
          <w:sz w:val="20"/>
        </w:rPr>
        <w:t xml:space="preserve"> in an established area with adequate lighting to</w:t>
      </w:r>
      <w:r w:rsidRPr="005B0B4B">
        <w:rPr>
          <w:rFonts w:eastAsia="Arial" w:cs="Arial"/>
          <w:sz w:val="20"/>
        </w:rPr>
        <w:t xml:space="preserve"> perform surface verification prior to subsequent assembly operations to inspect for splits or surface “lows” on any known high-risk areas of the part.</w:t>
      </w:r>
    </w:p>
    <w:p w14:paraId="2B5B3ABC" w14:textId="77777777" w:rsidR="008717EE" w:rsidRPr="005B0B4B" w:rsidRDefault="008717EE" w:rsidP="008717EE">
      <w:pPr>
        <w:pStyle w:val="BodyText"/>
        <w:ind w:right="340"/>
        <w:jc w:val="both"/>
        <w:rPr>
          <w:rFonts w:eastAsia="Arial" w:cs="Arial"/>
          <w:sz w:val="20"/>
        </w:rPr>
      </w:pPr>
      <w:r w:rsidRPr="005B0B4B">
        <w:rPr>
          <w:rFonts w:eastAsia="Arial" w:cs="Arial"/>
          <w:b/>
          <w:sz w:val="20"/>
        </w:rPr>
        <w:t>3.</w:t>
      </w:r>
      <w:r>
        <w:rPr>
          <w:rFonts w:eastAsia="Arial" w:cs="Arial"/>
          <w:b/>
          <w:sz w:val="20"/>
        </w:rPr>
        <w:t>5</w:t>
      </w:r>
      <w:r w:rsidRPr="005B0B4B">
        <w:rPr>
          <w:rFonts w:eastAsia="Arial" w:cs="Arial"/>
          <w:b/>
          <w:sz w:val="20"/>
        </w:rPr>
        <w:t>.</w:t>
      </w:r>
      <w:r>
        <w:rPr>
          <w:rFonts w:eastAsia="Arial" w:cs="Arial"/>
          <w:b/>
          <w:sz w:val="20"/>
        </w:rPr>
        <w:t>3</w:t>
      </w:r>
      <w:r w:rsidRPr="005B0B4B">
        <w:rPr>
          <w:rFonts w:eastAsia="Arial" w:cs="Arial"/>
          <w:b/>
          <w:sz w:val="20"/>
        </w:rPr>
        <w:t>.2.2</w:t>
      </w:r>
      <w:r w:rsidRPr="005B0B4B">
        <w:rPr>
          <w:rFonts w:eastAsia="Arial" w:cs="Arial"/>
          <w:sz w:val="20"/>
        </w:rPr>
        <w:t xml:space="preserve"> The Part Supplier should trace or use cross hatch method using red approved marker on all high-risk thinning characteristics identified per the Formality and Circle Grid Analysis on the panel to ensure visual inspection has been completed on known problematic areas.</w:t>
      </w:r>
    </w:p>
    <w:p w14:paraId="65E905B4" w14:textId="77777777" w:rsidR="008717EE" w:rsidRDefault="008717EE" w:rsidP="008717EE">
      <w:pPr>
        <w:pStyle w:val="BodyText"/>
        <w:ind w:right="340"/>
        <w:jc w:val="both"/>
        <w:rPr>
          <w:rFonts w:eastAsia="Arial" w:cs="Arial"/>
          <w:sz w:val="20"/>
        </w:rPr>
      </w:pPr>
      <w:r w:rsidRPr="005B0B4B">
        <w:rPr>
          <w:rFonts w:eastAsia="Arial" w:cs="Arial"/>
          <w:b/>
          <w:sz w:val="20"/>
        </w:rPr>
        <w:t>3.</w:t>
      </w:r>
      <w:r>
        <w:rPr>
          <w:rFonts w:eastAsia="Arial" w:cs="Arial"/>
          <w:b/>
          <w:sz w:val="20"/>
        </w:rPr>
        <w:t>5</w:t>
      </w:r>
      <w:r w:rsidRPr="005B0B4B">
        <w:rPr>
          <w:rFonts w:eastAsia="Arial" w:cs="Arial"/>
          <w:b/>
          <w:sz w:val="20"/>
        </w:rPr>
        <w:t>.</w:t>
      </w:r>
      <w:r>
        <w:rPr>
          <w:rFonts w:eastAsia="Arial" w:cs="Arial"/>
          <w:b/>
          <w:sz w:val="20"/>
        </w:rPr>
        <w:t>3</w:t>
      </w:r>
      <w:r w:rsidRPr="005B0B4B">
        <w:rPr>
          <w:rFonts w:eastAsia="Arial" w:cs="Arial"/>
          <w:b/>
          <w:sz w:val="20"/>
        </w:rPr>
        <w:t>.2.3</w:t>
      </w:r>
      <w:r w:rsidRPr="005B0B4B">
        <w:rPr>
          <w:rFonts w:eastAsia="Arial" w:cs="Arial"/>
          <w:sz w:val="20"/>
        </w:rPr>
        <w:t xml:space="preserve"> All</w:t>
      </w:r>
      <w:r w:rsidRPr="00674241">
        <w:rPr>
          <w:rFonts w:eastAsia="Arial" w:cs="Arial"/>
          <w:sz w:val="20"/>
        </w:rPr>
        <w:t xml:space="preserve"> </w:t>
      </w:r>
      <w:r>
        <w:rPr>
          <w:rFonts w:eastAsia="Arial" w:cs="Arial"/>
          <w:sz w:val="20"/>
        </w:rPr>
        <w:t xml:space="preserve">part or surface quality </w:t>
      </w:r>
      <w:r w:rsidRPr="00674241">
        <w:rPr>
          <w:rFonts w:eastAsia="Arial" w:cs="Arial"/>
          <w:sz w:val="20"/>
        </w:rPr>
        <w:t>areas of non</w:t>
      </w:r>
      <w:r>
        <w:rPr>
          <w:rFonts w:eastAsia="Arial" w:cs="Arial"/>
          <w:sz w:val="20"/>
        </w:rPr>
        <w:t>-</w:t>
      </w:r>
      <w:r w:rsidRPr="00674241">
        <w:rPr>
          <w:rFonts w:eastAsia="Arial" w:cs="Arial"/>
          <w:sz w:val="20"/>
        </w:rPr>
        <w:t xml:space="preserve">compliance and corrective actions need to be documented and approved by the </w:t>
      </w:r>
      <w:r>
        <w:rPr>
          <w:rFonts w:eastAsia="Arial" w:cs="Arial"/>
          <w:sz w:val="20"/>
        </w:rPr>
        <w:t xml:space="preserve">Part Supplier Plant </w:t>
      </w:r>
      <w:r w:rsidRPr="00674241">
        <w:rPr>
          <w:rFonts w:eastAsia="Arial" w:cs="Arial"/>
          <w:sz w:val="20"/>
        </w:rPr>
        <w:t xml:space="preserve">Leadership </w:t>
      </w:r>
      <w:r>
        <w:rPr>
          <w:rFonts w:eastAsia="Arial" w:cs="Arial"/>
          <w:sz w:val="20"/>
        </w:rPr>
        <w:t>T</w:t>
      </w:r>
      <w:r w:rsidRPr="00674241">
        <w:rPr>
          <w:rFonts w:eastAsia="Arial" w:cs="Arial"/>
          <w:sz w:val="20"/>
        </w:rPr>
        <w:t>eam</w:t>
      </w:r>
      <w:r>
        <w:rPr>
          <w:rFonts w:eastAsia="Arial" w:cs="Arial"/>
          <w:sz w:val="20"/>
        </w:rPr>
        <w:t xml:space="preserve"> and reviewed with GM SQE.</w:t>
      </w:r>
    </w:p>
    <w:p w14:paraId="378CA834" w14:textId="77777777" w:rsidR="008717EE" w:rsidRDefault="008717EE" w:rsidP="008717EE">
      <w:pPr>
        <w:pStyle w:val="BodyText"/>
        <w:ind w:right="340"/>
        <w:jc w:val="both"/>
        <w:rPr>
          <w:rFonts w:eastAsia="Arial" w:cs="Arial"/>
          <w:b/>
          <w:bCs/>
          <w:spacing w:val="-1"/>
          <w:sz w:val="28"/>
          <w:szCs w:val="24"/>
        </w:rPr>
      </w:pPr>
    </w:p>
    <w:p w14:paraId="2A1D9641" w14:textId="6C0A60A3" w:rsidR="008717EE" w:rsidRPr="006E6479" w:rsidRDefault="008717EE" w:rsidP="008717EE">
      <w:pPr>
        <w:pStyle w:val="BodyText"/>
        <w:ind w:right="340"/>
        <w:jc w:val="both"/>
        <w:rPr>
          <w:rFonts w:eastAsia="Arial" w:cs="Arial"/>
          <w:b/>
          <w:bCs/>
          <w:spacing w:val="-1"/>
          <w:sz w:val="28"/>
          <w:szCs w:val="24"/>
          <w:u w:val="single"/>
        </w:rPr>
      </w:pPr>
      <w:r w:rsidRPr="006E6479">
        <w:rPr>
          <w:rFonts w:eastAsia="Arial" w:cs="Arial"/>
          <w:b/>
          <w:bCs/>
          <w:spacing w:val="-1"/>
          <w:sz w:val="28"/>
          <w:szCs w:val="24"/>
          <w:u w:val="single"/>
        </w:rPr>
        <w:t>4.0 Requirements – PFMEA &amp; Control Plan</w:t>
      </w:r>
    </w:p>
    <w:p w14:paraId="4C19FA67" w14:textId="77777777" w:rsidR="008717EE" w:rsidRPr="00F60FE5" w:rsidRDefault="008717EE" w:rsidP="008717EE">
      <w:pPr>
        <w:pStyle w:val="BodyText"/>
        <w:ind w:right="340"/>
        <w:jc w:val="both"/>
        <w:rPr>
          <w:rFonts w:eastAsia="Arial" w:cs="Arial"/>
          <w:sz w:val="20"/>
        </w:rPr>
      </w:pPr>
      <w:r w:rsidRPr="00F60FE5">
        <w:rPr>
          <w:rFonts w:eastAsia="Arial" w:cs="Arial"/>
          <w:sz w:val="20"/>
        </w:rPr>
        <w:t>For sub-assemblies and stamping components, the supplier shall use PFMEA to identify and address failure modes in products and processes while maintaining an adequate Control Plan describing required measurements, inspections, quality checks or monitoring of process parameters.  These documents should use published industry standards and applicable GM engineering standards to support its development.</w:t>
      </w:r>
    </w:p>
    <w:p w14:paraId="1BA82380" w14:textId="77777777" w:rsidR="008717EE" w:rsidRPr="006A0632" w:rsidRDefault="008717EE" w:rsidP="008717EE">
      <w:pPr>
        <w:pStyle w:val="BodyText"/>
        <w:ind w:right="340"/>
        <w:jc w:val="both"/>
        <w:rPr>
          <w:rFonts w:cs="Arial"/>
          <w:b/>
          <w:sz w:val="20"/>
        </w:rPr>
      </w:pPr>
      <w:r w:rsidRPr="00655BF6">
        <w:rPr>
          <w:rFonts w:cs="Arial"/>
          <w:b/>
          <w:sz w:val="20"/>
        </w:rPr>
        <w:t xml:space="preserve">Note: </w:t>
      </w:r>
      <w:r w:rsidRPr="00327881">
        <w:rPr>
          <w:rFonts w:eastAsia="Arial" w:cs="Arial"/>
          <w:sz w:val="20"/>
        </w:rPr>
        <w:t>Suppliers must conform to requirements set forth in</w:t>
      </w:r>
      <w:r w:rsidRPr="00327881">
        <w:t xml:space="preserve"> </w:t>
      </w:r>
      <w:r w:rsidRPr="00327881">
        <w:rPr>
          <w:rFonts w:eastAsia="Arial" w:cs="Arial"/>
          <w:sz w:val="20"/>
        </w:rPr>
        <w:t>Structure Potential Failure Modes according to Table 4.7 below.</w:t>
      </w:r>
    </w:p>
    <w:p w14:paraId="1C66B66D" w14:textId="77777777" w:rsidR="008717EE" w:rsidRPr="0021204B" w:rsidRDefault="008717EE" w:rsidP="008717EE">
      <w:pPr>
        <w:pStyle w:val="BodyText"/>
        <w:ind w:right="340"/>
        <w:jc w:val="both"/>
        <w:rPr>
          <w:rFonts w:eastAsia="Arial" w:cs="Arial"/>
          <w:b/>
          <w:sz w:val="22"/>
          <w:u w:val="single"/>
        </w:rPr>
      </w:pPr>
      <w:r w:rsidRPr="0021204B">
        <w:rPr>
          <w:rFonts w:eastAsia="Arial" w:cs="Arial"/>
          <w:b/>
          <w:sz w:val="22"/>
          <w:u w:val="single"/>
        </w:rPr>
        <w:t>4.1 Baseline</w:t>
      </w:r>
    </w:p>
    <w:p w14:paraId="2B712DAB" w14:textId="77777777" w:rsidR="008717EE" w:rsidRPr="005F5D58" w:rsidRDefault="008717EE" w:rsidP="008717EE">
      <w:pPr>
        <w:pStyle w:val="BodyText"/>
        <w:ind w:right="263"/>
        <w:jc w:val="both"/>
        <w:rPr>
          <w:rFonts w:cs="Arial"/>
          <w:b/>
          <w:sz w:val="20"/>
        </w:rPr>
      </w:pPr>
      <w:r w:rsidRPr="005F5D58">
        <w:rPr>
          <w:rFonts w:eastAsia="Arial" w:cs="Arial"/>
          <w:b/>
          <w:sz w:val="20"/>
        </w:rPr>
        <w:t>4.1.1</w:t>
      </w:r>
      <w:r w:rsidRPr="005F5D58">
        <w:rPr>
          <w:rFonts w:cs="Arial"/>
          <w:b/>
          <w:sz w:val="20"/>
        </w:rPr>
        <w:t xml:space="preserve"> </w:t>
      </w:r>
      <w:r w:rsidRPr="005F5D58">
        <w:rPr>
          <w:rFonts w:cs="Arial"/>
          <w:sz w:val="20"/>
        </w:rPr>
        <w:t xml:space="preserve">The PFMEA </w:t>
      </w:r>
      <w:r>
        <w:rPr>
          <w:rFonts w:cs="Arial"/>
          <w:sz w:val="20"/>
        </w:rPr>
        <w:t>shall</w:t>
      </w:r>
      <w:r w:rsidRPr="005F5D58">
        <w:rPr>
          <w:rFonts w:cs="Arial"/>
          <w:sz w:val="20"/>
        </w:rPr>
        <w:t xml:space="preserve"> be prepared and reviewed with the responsible GM Supplier Quality Engineer. </w:t>
      </w:r>
    </w:p>
    <w:p w14:paraId="2FF1CA32" w14:textId="77777777" w:rsidR="008717EE" w:rsidRPr="005F5D58" w:rsidRDefault="008717EE" w:rsidP="008717EE">
      <w:pPr>
        <w:pStyle w:val="BodyText"/>
        <w:ind w:right="340"/>
        <w:jc w:val="both"/>
        <w:rPr>
          <w:rFonts w:cs="Arial"/>
          <w:sz w:val="20"/>
        </w:rPr>
      </w:pPr>
      <w:r w:rsidRPr="005F5D58">
        <w:rPr>
          <w:rFonts w:cs="Arial"/>
          <w:b/>
          <w:sz w:val="20"/>
        </w:rPr>
        <w:t>4.1.2</w:t>
      </w:r>
      <w:r w:rsidRPr="005F5D58">
        <w:rPr>
          <w:rFonts w:cs="Arial"/>
          <w:sz w:val="20"/>
        </w:rPr>
        <w:t xml:space="preserve"> As a baseline, all Lessons Learned from previous GM project(s) or program(s) shall be used.  </w:t>
      </w:r>
    </w:p>
    <w:p w14:paraId="69E6A82B" w14:textId="77777777" w:rsidR="008717EE" w:rsidRPr="005F5D58" w:rsidRDefault="008717EE" w:rsidP="008717EE">
      <w:pPr>
        <w:pStyle w:val="BodyText"/>
        <w:ind w:right="340"/>
        <w:jc w:val="both"/>
        <w:rPr>
          <w:rFonts w:cs="Arial"/>
          <w:sz w:val="20"/>
        </w:rPr>
      </w:pPr>
      <w:r w:rsidRPr="005F5D58">
        <w:rPr>
          <w:rFonts w:cs="Arial"/>
          <w:b/>
          <w:sz w:val="20"/>
        </w:rPr>
        <w:t>4.1.3</w:t>
      </w:r>
      <w:r w:rsidRPr="005F5D58">
        <w:rPr>
          <w:rFonts w:cs="Arial"/>
          <w:sz w:val="20"/>
        </w:rPr>
        <w:t xml:space="preserve"> Error proofing </w:t>
      </w:r>
      <w:r>
        <w:rPr>
          <w:rFonts w:cs="Arial"/>
          <w:sz w:val="20"/>
        </w:rPr>
        <w:t>shall be the</w:t>
      </w:r>
      <w:r w:rsidRPr="005F5D58">
        <w:rPr>
          <w:rFonts w:cs="Arial"/>
          <w:sz w:val="20"/>
        </w:rPr>
        <w:t xml:space="preserve"> preferred</w:t>
      </w:r>
      <w:r>
        <w:rPr>
          <w:rFonts w:cs="Arial"/>
          <w:sz w:val="20"/>
        </w:rPr>
        <w:t xml:space="preserve"> choice</w:t>
      </w:r>
      <w:r w:rsidRPr="005F5D58">
        <w:rPr>
          <w:rFonts w:cs="Arial"/>
          <w:sz w:val="20"/>
        </w:rPr>
        <w:t xml:space="preserve"> to error detection. </w:t>
      </w:r>
    </w:p>
    <w:p w14:paraId="50CE68D0" w14:textId="77777777" w:rsidR="008717EE" w:rsidRDefault="008717EE" w:rsidP="008717EE">
      <w:pPr>
        <w:pStyle w:val="BodyText"/>
        <w:ind w:right="340"/>
        <w:jc w:val="both"/>
        <w:rPr>
          <w:rFonts w:cs="Arial"/>
          <w:sz w:val="20"/>
        </w:rPr>
      </w:pPr>
      <w:r w:rsidRPr="005F5D58">
        <w:rPr>
          <w:rFonts w:cs="Arial"/>
          <w:b/>
          <w:sz w:val="20"/>
        </w:rPr>
        <w:t>4.1.4</w:t>
      </w:r>
      <w:r w:rsidRPr="005F5D58">
        <w:rPr>
          <w:rFonts w:cs="Arial"/>
          <w:sz w:val="20"/>
        </w:rPr>
        <w:t xml:space="preserve"> The PFMEA shall be treated as a “Living Document”, with updates posted as quality issues arise and during Risk Reduction Initiatives.  It is to be reviewed with the GM SQE yearly as a minimum frequency.</w:t>
      </w:r>
    </w:p>
    <w:p w14:paraId="1997E2AF" w14:textId="01A4A554" w:rsidR="008717EE" w:rsidRDefault="008717EE" w:rsidP="008717EE">
      <w:pPr>
        <w:pStyle w:val="BodyText"/>
        <w:ind w:right="340"/>
        <w:jc w:val="both"/>
        <w:rPr>
          <w:rFonts w:cs="Arial"/>
          <w:sz w:val="20"/>
        </w:rPr>
      </w:pPr>
      <w:r w:rsidRPr="00243CAC">
        <w:rPr>
          <w:rFonts w:cs="Arial"/>
          <w:b/>
          <w:sz w:val="20"/>
        </w:rPr>
        <w:t>4.1.5</w:t>
      </w:r>
      <w:r w:rsidRPr="00243CAC">
        <w:rPr>
          <w:rFonts w:cs="Arial"/>
          <w:sz w:val="20"/>
        </w:rPr>
        <w:t xml:space="preserve"> The DFMEA to PFMEA Risk Mitigation Gap Analysis must be formalized and submitted to GM SQE at </w:t>
      </w:r>
      <w:r w:rsidR="001A7919">
        <w:rPr>
          <w:rFonts w:cs="Arial"/>
          <w:sz w:val="20"/>
        </w:rPr>
        <w:t>CRV 4</w:t>
      </w:r>
      <w:r>
        <w:rPr>
          <w:rFonts w:cs="Arial"/>
          <w:sz w:val="20"/>
        </w:rPr>
        <w:t xml:space="preserve"> with all gaps reconciled by </w:t>
      </w:r>
      <w:r w:rsidR="001A7919">
        <w:rPr>
          <w:rFonts w:cs="Arial"/>
          <w:sz w:val="20"/>
        </w:rPr>
        <w:t>CRV 6</w:t>
      </w:r>
      <w:r>
        <w:rPr>
          <w:rFonts w:cs="Arial"/>
          <w:sz w:val="20"/>
        </w:rPr>
        <w:t>.</w:t>
      </w:r>
    </w:p>
    <w:p w14:paraId="72E0155C" w14:textId="77777777" w:rsidR="008717EE" w:rsidRPr="00080654" w:rsidRDefault="008717EE" w:rsidP="008717EE">
      <w:pPr>
        <w:pStyle w:val="Header"/>
        <w:jc w:val="both"/>
        <w:rPr>
          <w:rFonts w:ascii="Arial" w:hAnsi="Arial" w:cs="Arial"/>
          <w:spacing w:val="-1"/>
          <w:sz w:val="22"/>
          <w:u w:val="single"/>
        </w:rPr>
      </w:pPr>
      <w:r w:rsidRPr="00080654">
        <w:rPr>
          <w:rFonts w:ascii="Arial" w:hAnsi="Arial" w:cs="Arial"/>
          <w:b/>
          <w:spacing w:val="-1"/>
          <w:sz w:val="22"/>
          <w:u w:val="single"/>
        </w:rPr>
        <w:t>4.2 Rankings</w:t>
      </w:r>
      <w:r w:rsidRPr="00080654">
        <w:rPr>
          <w:rFonts w:ascii="Arial" w:hAnsi="Arial" w:cs="Arial"/>
          <w:spacing w:val="-1"/>
          <w:sz w:val="22"/>
          <w:u w:val="single"/>
        </w:rPr>
        <w:t xml:space="preserve"> </w:t>
      </w:r>
    </w:p>
    <w:p w14:paraId="0EDA87E6" w14:textId="55C7A608" w:rsidR="00246EB2" w:rsidRPr="003573CE" w:rsidRDefault="008717EE" w:rsidP="00246EB2">
      <w:pPr>
        <w:pStyle w:val="Header"/>
        <w:jc w:val="both"/>
        <w:rPr>
          <w:rFonts w:ascii="Arial" w:hAnsi="Arial" w:cs="Arial"/>
          <w:spacing w:val="-1"/>
        </w:rPr>
      </w:pPr>
      <w:r w:rsidRPr="00260551">
        <w:rPr>
          <w:rFonts w:ascii="Arial" w:hAnsi="Arial" w:cs="Arial"/>
          <w:b/>
          <w:spacing w:val="-1"/>
        </w:rPr>
        <w:t xml:space="preserve">Note.1: </w:t>
      </w:r>
      <w:r w:rsidRPr="00C27176">
        <w:rPr>
          <w:rFonts w:ascii="Arial" w:hAnsi="Arial" w:cs="Arial"/>
          <w:spacing w:val="-1"/>
        </w:rPr>
        <w:t xml:space="preserve">The Part Supplier shall ensure that tiered supplier PFMEAs </w:t>
      </w:r>
      <w:r w:rsidRPr="003573CE">
        <w:rPr>
          <w:rFonts w:ascii="Arial" w:hAnsi="Arial" w:cs="Arial"/>
          <w:spacing w:val="-1"/>
        </w:rPr>
        <w:t>adhere</w:t>
      </w:r>
      <w:r w:rsidR="006A60AF" w:rsidRPr="003573CE">
        <w:rPr>
          <w:rFonts w:ascii="Arial" w:hAnsi="Arial" w:cs="Arial"/>
          <w:spacing w:val="-1"/>
        </w:rPr>
        <w:t xml:space="preserve"> </w:t>
      </w:r>
      <w:r w:rsidR="00246EB2" w:rsidRPr="003573CE">
        <w:rPr>
          <w:rFonts w:ascii="Arial" w:hAnsi="Arial" w:cs="Arial"/>
          <w:spacing w:val="-1"/>
        </w:rPr>
        <w:t>and comply to AIAG FMEA VDA Handbook or AIAG PFMEA 4th Edition and CG4338 GM 1927 03 SQ SOR.</w:t>
      </w:r>
    </w:p>
    <w:p w14:paraId="19A056B2" w14:textId="709C4E74" w:rsidR="008717EE" w:rsidRPr="00260551" w:rsidRDefault="00246EB2" w:rsidP="008717EE">
      <w:pPr>
        <w:pStyle w:val="Header"/>
        <w:jc w:val="both"/>
        <w:rPr>
          <w:rFonts w:ascii="Arial" w:hAnsi="Arial" w:cs="Arial"/>
          <w:b/>
          <w:spacing w:val="-1"/>
        </w:rPr>
      </w:pPr>
      <w:r>
        <w:rPr>
          <w:rFonts w:ascii="Arial" w:hAnsi="Arial" w:cs="Arial"/>
          <w:spacing w:val="-1"/>
        </w:rPr>
        <w:t xml:space="preserve"> </w:t>
      </w:r>
    </w:p>
    <w:p w14:paraId="7EFF2AE8" w14:textId="6B05508B" w:rsidR="00860DDB" w:rsidRPr="0080075F" w:rsidRDefault="008717EE" w:rsidP="00997F82">
      <w:pPr>
        <w:pStyle w:val="Header"/>
        <w:jc w:val="both"/>
        <w:rPr>
          <w:rFonts w:ascii="Arial" w:hAnsi="Arial" w:cs="Arial"/>
          <w:spacing w:val="-1"/>
        </w:rPr>
      </w:pPr>
      <w:r w:rsidRPr="00F77117">
        <w:rPr>
          <w:rFonts w:ascii="Arial" w:hAnsi="Arial" w:cs="Arial"/>
          <w:b/>
          <w:spacing w:val="-1"/>
        </w:rPr>
        <w:t>4.2.</w:t>
      </w:r>
      <w:r w:rsidR="0080075F">
        <w:rPr>
          <w:rFonts w:ascii="Arial" w:hAnsi="Arial" w:cs="Arial"/>
          <w:b/>
          <w:spacing w:val="-1"/>
        </w:rPr>
        <w:t>1</w:t>
      </w:r>
      <w:r>
        <w:rPr>
          <w:rFonts w:ascii="Arial" w:hAnsi="Arial" w:cs="Arial"/>
          <w:spacing w:val="-1"/>
        </w:rPr>
        <w:t xml:space="preserve">. </w:t>
      </w:r>
      <w:r w:rsidR="00997F82" w:rsidRPr="00997F82">
        <w:rPr>
          <w:rFonts w:ascii="Arial" w:hAnsi="Arial" w:cs="Arial"/>
          <w:spacing w:val="-1"/>
        </w:rPr>
        <w:t>For welded fasteners, the Part Supplier shall follow guidelines outlined in CG</w:t>
      </w:r>
      <w:r w:rsidR="00246EB2">
        <w:rPr>
          <w:rFonts w:ascii="Arial" w:hAnsi="Arial" w:cs="Arial"/>
          <w:spacing w:val="-1"/>
        </w:rPr>
        <w:t>6506</w:t>
      </w:r>
      <w:r w:rsidR="00997F82" w:rsidRPr="00997F82">
        <w:rPr>
          <w:rFonts w:ascii="Arial" w:hAnsi="Arial" w:cs="Arial"/>
          <w:spacing w:val="-1"/>
        </w:rPr>
        <w:t xml:space="preserve"> GM</w:t>
      </w:r>
      <w:r w:rsidR="00246EB2">
        <w:rPr>
          <w:rFonts w:ascii="Arial" w:hAnsi="Arial" w:cs="Arial"/>
          <w:spacing w:val="-1"/>
        </w:rPr>
        <w:t xml:space="preserve"> </w:t>
      </w:r>
      <w:r w:rsidR="00997F82" w:rsidRPr="00997F82">
        <w:rPr>
          <w:rFonts w:ascii="Arial" w:hAnsi="Arial" w:cs="Arial"/>
          <w:spacing w:val="-1"/>
        </w:rPr>
        <w:t xml:space="preserve">1927 03a </w:t>
      </w:r>
      <w:r w:rsidR="0080075F" w:rsidRPr="0080075F">
        <w:rPr>
          <w:rFonts w:ascii="Arial" w:hAnsi="Arial" w:cs="Arial"/>
          <w:spacing w:val="-1"/>
        </w:rPr>
        <w:t>Weld Nut/Stud, Cage Nut &amp; Clinch Nut/Stud Process Requirements</w:t>
      </w:r>
      <w:r w:rsidR="00997F82" w:rsidRPr="00997F82">
        <w:rPr>
          <w:rFonts w:ascii="Arial" w:hAnsi="Arial" w:cs="Arial"/>
          <w:spacing w:val="-1"/>
        </w:rPr>
        <w:t>.</w:t>
      </w:r>
    </w:p>
    <w:p w14:paraId="6517AF57" w14:textId="77777777" w:rsidR="008717EE" w:rsidRPr="00080654" w:rsidRDefault="008717EE" w:rsidP="00800B25">
      <w:pPr>
        <w:pStyle w:val="BulletList1"/>
        <w:numPr>
          <w:ilvl w:val="0"/>
          <w:numId w:val="0"/>
        </w:numPr>
        <w:jc w:val="both"/>
        <w:rPr>
          <w:rFonts w:cs="Arial"/>
          <w:b/>
          <w:spacing w:val="-1"/>
          <w:sz w:val="22"/>
          <w:u w:val="single"/>
        </w:rPr>
      </w:pPr>
      <w:r w:rsidRPr="00080654">
        <w:rPr>
          <w:rFonts w:cs="Arial"/>
          <w:b/>
          <w:spacing w:val="-1"/>
          <w:sz w:val="22"/>
          <w:u w:val="single"/>
        </w:rPr>
        <w:t>4.3 Process Control Plans</w:t>
      </w:r>
    </w:p>
    <w:p w14:paraId="58AE911E" w14:textId="77777777" w:rsidR="008717EE" w:rsidRPr="00E5285D" w:rsidRDefault="008717EE" w:rsidP="00800B25">
      <w:pPr>
        <w:pStyle w:val="BulletList1"/>
        <w:numPr>
          <w:ilvl w:val="0"/>
          <w:numId w:val="0"/>
        </w:numPr>
        <w:jc w:val="both"/>
        <w:rPr>
          <w:rFonts w:cs="Arial"/>
          <w:color w:val="000000" w:themeColor="text1"/>
          <w:spacing w:val="-1"/>
        </w:rPr>
      </w:pPr>
      <w:r w:rsidRPr="00E5285D">
        <w:rPr>
          <w:b/>
          <w:color w:val="000000" w:themeColor="text1"/>
          <w:spacing w:val="-1"/>
        </w:rPr>
        <w:t>4.</w:t>
      </w:r>
      <w:r>
        <w:rPr>
          <w:b/>
          <w:color w:val="000000" w:themeColor="text1"/>
          <w:spacing w:val="-1"/>
        </w:rPr>
        <w:t>3</w:t>
      </w:r>
      <w:r w:rsidRPr="00E5285D">
        <w:rPr>
          <w:b/>
          <w:color w:val="000000" w:themeColor="text1"/>
          <w:spacing w:val="-1"/>
        </w:rPr>
        <w:t>.1</w:t>
      </w:r>
      <w:r w:rsidRPr="00E5285D">
        <w:rPr>
          <w:color w:val="000000" w:themeColor="text1"/>
          <w:spacing w:val="-1"/>
        </w:rPr>
        <w:t xml:space="preserve"> For Proces</w:t>
      </w:r>
      <w:r>
        <w:rPr>
          <w:color w:val="000000" w:themeColor="text1"/>
          <w:spacing w:val="-1"/>
        </w:rPr>
        <w:t xml:space="preserve">s: </w:t>
      </w:r>
      <w:r w:rsidRPr="00E5285D">
        <w:rPr>
          <w:color w:val="000000" w:themeColor="text1"/>
          <w:spacing w:val="-1"/>
        </w:rPr>
        <w:t>Stamping</w:t>
      </w:r>
      <w:r>
        <w:rPr>
          <w:color w:val="000000" w:themeColor="text1"/>
          <w:spacing w:val="-1"/>
        </w:rPr>
        <w:t xml:space="preserve"> / </w:t>
      </w:r>
      <w:r w:rsidRPr="00E5285D">
        <w:rPr>
          <w:color w:val="000000" w:themeColor="text1"/>
          <w:spacing w:val="-1"/>
        </w:rPr>
        <w:t>Material Properties</w:t>
      </w:r>
      <w:r>
        <w:rPr>
          <w:color w:val="000000" w:themeColor="text1"/>
          <w:spacing w:val="-1"/>
        </w:rPr>
        <w:t xml:space="preserve">: </w:t>
      </w:r>
      <w:r w:rsidRPr="00E5285D">
        <w:rPr>
          <w:color w:val="000000" w:themeColor="text1"/>
          <w:spacing w:val="-1"/>
        </w:rPr>
        <w:t>Steel,</w:t>
      </w:r>
      <w:r w:rsidRPr="00E5285D">
        <w:rPr>
          <w:rFonts w:cs="Arial"/>
          <w:color w:val="000000" w:themeColor="text1"/>
          <w:spacing w:val="-1"/>
        </w:rPr>
        <w:t xml:space="preserve"> specific Minimum PCP required for all Body Structure Parts and Assemblies.</w:t>
      </w:r>
    </w:p>
    <w:p w14:paraId="0C754431" w14:textId="4D363609" w:rsidR="00073C67" w:rsidRPr="00997F82" w:rsidRDefault="008717EE" w:rsidP="00997F82">
      <w:pPr>
        <w:pStyle w:val="BulletList1"/>
        <w:numPr>
          <w:ilvl w:val="0"/>
          <w:numId w:val="0"/>
        </w:numPr>
        <w:jc w:val="both"/>
        <w:rPr>
          <w:rFonts w:cs="Arial"/>
          <w:color w:val="000000" w:themeColor="text1"/>
          <w:spacing w:val="-1"/>
        </w:rPr>
      </w:pPr>
      <w:r w:rsidRPr="00E5285D">
        <w:rPr>
          <w:rFonts w:cs="Arial"/>
          <w:b/>
          <w:color w:val="000000" w:themeColor="text1"/>
          <w:spacing w:val="-1"/>
        </w:rPr>
        <w:t>4.</w:t>
      </w:r>
      <w:r>
        <w:rPr>
          <w:rFonts w:cs="Arial"/>
          <w:b/>
          <w:color w:val="000000" w:themeColor="text1"/>
          <w:spacing w:val="-1"/>
        </w:rPr>
        <w:t>3</w:t>
      </w:r>
      <w:r w:rsidRPr="00E5285D">
        <w:rPr>
          <w:rFonts w:cs="Arial"/>
          <w:b/>
          <w:color w:val="000000" w:themeColor="text1"/>
          <w:spacing w:val="-1"/>
        </w:rPr>
        <w:t>.2</w:t>
      </w:r>
      <w:r w:rsidRPr="00E5285D">
        <w:rPr>
          <w:rFonts w:cs="Arial"/>
          <w:color w:val="000000" w:themeColor="text1"/>
          <w:spacing w:val="-1"/>
        </w:rPr>
        <w:t xml:space="preserve"> Proper Material Specification</w:t>
      </w:r>
      <w:r>
        <w:rPr>
          <w:rFonts w:cs="Arial"/>
          <w:color w:val="000000" w:themeColor="text1"/>
          <w:spacing w:val="-1"/>
        </w:rPr>
        <w:t>, v</w:t>
      </w:r>
      <w:r w:rsidRPr="00E5285D">
        <w:rPr>
          <w:rFonts w:cs="Arial"/>
          <w:color w:val="000000" w:themeColor="text1"/>
          <w:spacing w:val="-1"/>
        </w:rPr>
        <w:t>erification source documentation is based on Steel Certification from approved GM Steel Mill.</w:t>
      </w:r>
    </w:p>
    <w:p w14:paraId="373AF775" w14:textId="77777777" w:rsidR="008717EE" w:rsidRPr="00E5285D" w:rsidRDefault="008717EE" w:rsidP="00800B25">
      <w:pPr>
        <w:pStyle w:val="BulletList1"/>
        <w:numPr>
          <w:ilvl w:val="0"/>
          <w:numId w:val="0"/>
        </w:numPr>
        <w:jc w:val="both"/>
        <w:rPr>
          <w:rFonts w:cs="Arial"/>
          <w:color w:val="000000" w:themeColor="text1"/>
          <w:spacing w:val="-1"/>
        </w:rPr>
      </w:pPr>
      <w:r w:rsidRPr="00E5285D">
        <w:rPr>
          <w:rFonts w:cs="Arial"/>
          <w:b/>
          <w:color w:val="000000" w:themeColor="text1"/>
          <w:spacing w:val="-1"/>
        </w:rPr>
        <w:t>4.</w:t>
      </w:r>
      <w:r>
        <w:rPr>
          <w:rFonts w:cs="Arial"/>
          <w:b/>
          <w:color w:val="000000" w:themeColor="text1"/>
          <w:spacing w:val="-1"/>
        </w:rPr>
        <w:t>3</w:t>
      </w:r>
      <w:r w:rsidRPr="00E5285D">
        <w:rPr>
          <w:rFonts w:cs="Arial"/>
          <w:b/>
          <w:color w:val="000000" w:themeColor="text1"/>
          <w:spacing w:val="-1"/>
        </w:rPr>
        <w:t>.3</w:t>
      </w:r>
      <w:r w:rsidRPr="00E5285D">
        <w:rPr>
          <w:rFonts w:cs="Arial"/>
          <w:color w:val="000000" w:themeColor="text1"/>
          <w:spacing w:val="-1"/>
        </w:rPr>
        <w:t xml:space="preserve"> PCP includes verification that proper material has been ordered, received, and placed to the production line for each production run.  Production and Quality records can trace coil certification to production run.</w:t>
      </w:r>
    </w:p>
    <w:p w14:paraId="6C342402" w14:textId="77777777" w:rsidR="008717EE" w:rsidRPr="00E5285D" w:rsidRDefault="008717EE" w:rsidP="00800B25">
      <w:pPr>
        <w:pStyle w:val="BulletList1"/>
        <w:numPr>
          <w:ilvl w:val="0"/>
          <w:numId w:val="0"/>
        </w:numPr>
        <w:jc w:val="both"/>
        <w:rPr>
          <w:rFonts w:cs="Arial"/>
          <w:color w:val="000000" w:themeColor="text1"/>
          <w:spacing w:val="-1"/>
        </w:rPr>
      </w:pPr>
      <w:r w:rsidRPr="00E5285D">
        <w:rPr>
          <w:rFonts w:cs="Arial"/>
          <w:b/>
          <w:color w:val="000000" w:themeColor="text1"/>
          <w:spacing w:val="-1"/>
        </w:rPr>
        <w:t>4.</w:t>
      </w:r>
      <w:r>
        <w:rPr>
          <w:rFonts w:cs="Arial"/>
          <w:b/>
          <w:color w:val="000000" w:themeColor="text1"/>
          <w:spacing w:val="-1"/>
        </w:rPr>
        <w:t>3</w:t>
      </w:r>
      <w:r w:rsidRPr="00E5285D">
        <w:rPr>
          <w:rFonts w:cs="Arial"/>
          <w:b/>
          <w:color w:val="000000" w:themeColor="text1"/>
          <w:spacing w:val="-1"/>
        </w:rPr>
        <w:t>.4</w:t>
      </w:r>
      <w:r w:rsidRPr="00E5285D">
        <w:rPr>
          <w:rFonts w:cs="Arial"/>
          <w:color w:val="000000" w:themeColor="text1"/>
          <w:spacing w:val="-1"/>
        </w:rPr>
        <w:t xml:space="preserve"> For Process</w:t>
      </w:r>
      <w:r>
        <w:rPr>
          <w:rFonts w:cs="Arial"/>
          <w:color w:val="000000" w:themeColor="text1"/>
          <w:spacing w:val="-1"/>
        </w:rPr>
        <w:t xml:space="preserve">: </w:t>
      </w:r>
      <w:r w:rsidRPr="00E5285D">
        <w:rPr>
          <w:rFonts w:cs="Arial"/>
          <w:color w:val="000000" w:themeColor="text1"/>
          <w:spacing w:val="-1"/>
        </w:rPr>
        <w:t>Welding</w:t>
      </w:r>
      <w:r>
        <w:rPr>
          <w:rFonts w:cs="Arial"/>
          <w:color w:val="000000" w:themeColor="text1"/>
          <w:spacing w:val="-1"/>
        </w:rPr>
        <w:t xml:space="preserve"> / Application: </w:t>
      </w:r>
      <w:r w:rsidRPr="00E5285D">
        <w:rPr>
          <w:rFonts w:cs="Arial"/>
          <w:color w:val="000000" w:themeColor="text1"/>
          <w:spacing w:val="-1"/>
        </w:rPr>
        <w:t>MIG and Resistance Welding, specific Minimum PCP required for all Body Structure Parts and Assemblies.</w:t>
      </w:r>
    </w:p>
    <w:p w14:paraId="27565F22" w14:textId="77777777" w:rsidR="008717EE" w:rsidRPr="00E5285D" w:rsidRDefault="008717EE" w:rsidP="00800B25">
      <w:pPr>
        <w:pStyle w:val="BulletList1"/>
        <w:numPr>
          <w:ilvl w:val="0"/>
          <w:numId w:val="0"/>
        </w:numPr>
        <w:jc w:val="both"/>
        <w:rPr>
          <w:rFonts w:cs="Arial"/>
          <w:color w:val="000000" w:themeColor="text1"/>
          <w:spacing w:val="-1"/>
        </w:rPr>
      </w:pPr>
      <w:r w:rsidRPr="00E5285D">
        <w:rPr>
          <w:rFonts w:cs="Arial"/>
          <w:b/>
          <w:color w:val="000000" w:themeColor="text1"/>
          <w:spacing w:val="-1"/>
        </w:rPr>
        <w:t>4.</w:t>
      </w:r>
      <w:r>
        <w:rPr>
          <w:rFonts w:cs="Arial"/>
          <w:b/>
          <w:color w:val="000000" w:themeColor="text1"/>
          <w:spacing w:val="-1"/>
        </w:rPr>
        <w:t>3</w:t>
      </w:r>
      <w:r w:rsidRPr="00E5285D">
        <w:rPr>
          <w:rFonts w:cs="Arial"/>
          <w:b/>
          <w:color w:val="000000" w:themeColor="text1"/>
          <w:spacing w:val="-1"/>
        </w:rPr>
        <w:t>.5</w:t>
      </w:r>
      <w:r w:rsidRPr="00E5285D">
        <w:rPr>
          <w:rFonts w:cs="Arial"/>
          <w:color w:val="000000" w:themeColor="text1"/>
          <w:spacing w:val="-1"/>
        </w:rPr>
        <w:t xml:space="preserve"> Weld </w:t>
      </w:r>
      <w:r>
        <w:rPr>
          <w:rFonts w:cs="Arial"/>
          <w:color w:val="000000" w:themeColor="text1"/>
          <w:spacing w:val="-1"/>
        </w:rPr>
        <w:t>v</w:t>
      </w:r>
      <w:r w:rsidRPr="00E5285D">
        <w:rPr>
          <w:rFonts w:cs="Arial"/>
          <w:color w:val="000000" w:themeColor="text1"/>
          <w:spacing w:val="-1"/>
        </w:rPr>
        <w:t>alidation and welding process verification is in place and compliant with all applicable GMW specifications, including GMW14056</w:t>
      </w:r>
      <w:r>
        <w:rPr>
          <w:rFonts w:cs="Arial"/>
          <w:color w:val="000000" w:themeColor="text1"/>
          <w:spacing w:val="-1"/>
        </w:rPr>
        <w:t xml:space="preserve">, </w:t>
      </w:r>
      <w:r w:rsidRPr="00E5285D">
        <w:rPr>
          <w:rFonts w:cs="Arial"/>
          <w:color w:val="000000" w:themeColor="text1"/>
          <w:spacing w:val="-1"/>
        </w:rPr>
        <w:t xml:space="preserve">GMW14057, GMW14058, GMW16215, GMW16536 and GMW16537. </w:t>
      </w:r>
    </w:p>
    <w:p w14:paraId="378C5F50" w14:textId="77777777" w:rsidR="008717EE" w:rsidRPr="00E5285D" w:rsidRDefault="008717EE" w:rsidP="00800B25">
      <w:pPr>
        <w:pStyle w:val="BulletList1"/>
        <w:numPr>
          <w:ilvl w:val="0"/>
          <w:numId w:val="0"/>
        </w:numPr>
        <w:jc w:val="both"/>
        <w:rPr>
          <w:rFonts w:cs="Arial"/>
          <w:color w:val="000000" w:themeColor="text1"/>
          <w:spacing w:val="-1"/>
        </w:rPr>
      </w:pPr>
      <w:r w:rsidRPr="00E5285D">
        <w:rPr>
          <w:rFonts w:cs="Arial"/>
          <w:b/>
          <w:color w:val="000000" w:themeColor="text1"/>
          <w:spacing w:val="-1"/>
        </w:rPr>
        <w:t>4.</w:t>
      </w:r>
      <w:r>
        <w:rPr>
          <w:rFonts w:cs="Arial"/>
          <w:b/>
          <w:color w:val="000000" w:themeColor="text1"/>
          <w:spacing w:val="-1"/>
        </w:rPr>
        <w:t>3</w:t>
      </w:r>
      <w:r w:rsidRPr="00E5285D">
        <w:rPr>
          <w:rFonts w:cs="Arial"/>
          <w:b/>
          <w:color w:val="000000" w:themeColor="text1"/>
          <w:spacing w:val="-1"/>
        </w:rPr>
        <w:t>.6</w:t>
      </w:r>
      <w:r w:rsidRPr="00E5285D">
        <w:rPr>
          <w:rFonts w:cs="Arial"/>
          <w:color w:val="000000" w:themeColor="text1"/>
          <w:spacing w:val="-1"/>
        </w:rPr>
        <w:t xml:space="preserve"> PCP includes both destruct and non-destruct testing with batch and hold process compliant with GMW15563, CG4931 and CG4352</w:t>
      </w:r>
      <w:r>
        <w:rPr>
          <w:rFonts w:cs="Arial"/>
          <w:color w:val="000000" w:themeColor="text1"/>
          <w:spacing w:val="-1"/>
        </w:rPr>
        <w:t>.</w:t>
      </w:r>
    </w:p>
    <w:p w14:paraId="1F31503D" w14:textId="77777777" w:rsidR="008717EE" w:rsidRPr="00080654" w:rsidRDefault="008717EE" w:rsidP="00800B25">
      <w:pPr>
        <w:pStyle w:val="BulletList1"/>
        <w:numPr>
          <w:ilvl w:val="0"/>
          <w:numId w:val="0"/>
        </w:numPr>
        <w:jc w:val="both"/>
        <w:rPr>
          <w:rFonts w:eastAsia="Arial" w:cs="Arial"/>
          <w:b/>
          <w:sz w:val="22"/>
          <w:u w:val="single"/>
        </w:rPr>
      </w:pPr>
      <w:r w:rsidRPr="00080654">
        <w:rPr>
          <w:rFonts w:cs="Arial"/>
          <w:b/>
          <w:spacing w:val="-1"/>
          <w:sz w:val="22"/>
          <w:u w:val="single"/>
        </w:rPr>
        <w:t xml:space="preserve">4.4 </w:t>
      </w:r>
      <w:r w:rsidRPr="00080654">
        <w:rPr>
          <w:rFonts w:eastAsia="Arial" w:cs="Arial"/>
          <w:b/>
          <w:sz w:val="22"/>
          <w:u w:val="single"/>
        </w:rPr>
        <w:t>Structural Adhesive/Sealer Application</w:t>
      </w:r>
    </w:p>
    <w:p w14:paraId="41DFF546" w14:textId="77777777" w:rsidR="008717EE" w:rsidRPr="00827F67" w:rsidRDefault="008717EE" w:rsidP="00800B25">
      <w:pPr>
        <w:pStyle w:val="BulletList1"/>
        <w:numPr>
          <w:ilvl w:val="0"/>
          <w:numId w:val="0"/>
        </w:numPr>
        <w:jc w:val="both"/>
        <w:rPr>
          <w:rFonts w:eastAsia="Arial" w:cs="Arial"/>
          <w:b/>
        </w:rPr>
      </w:pPr>
      <w:r w:rsidRPr="00827F67">
        <w:rPr>
          <w:rFonts w:eastAsia="Arial" w:cs="Arial"/>
          <w:b/>
        </w:rPr>
        <w:t xml:space="preserve">Note: </w:t>
      </w:r>
      <w:r w:rsidRPr="00327881">
        <w:rPr>
          <w:rFonts w:eastAsia="Arial" w:cs="Arial"/>
        </w:rPr>
        <w:t>Suppliers must use 100% automated application for all adhesives and sealers.</w:t>
      </w:r>
      <w:r w:rsidRPr="00827F67">
        <w:rPr>
          <w:rFonts w:eastAsia="Arial" w:cs="Arial"/>
          <w:b/>
        </w:rPr>
        <w:t xml:space="preserve">  </w:t>
      </w:r>
    </w:p>
    <w:p w14:paraId="47D15259" w14:textId="77777777" w:rsidR="008717EE" w:rsidRDefault="008717EE" w:rsidP="00800B25">
      <w:pPr>
        <w:pStyle w:val="BulletList1"/>
        <w:numPr>
          <w:ilvl w:val="0"/>
          <w:numId w:val="0"/>
        </w:numPr>
        <w:jc w:val="both"/>
        <w:rPr>
          <w:rFonts w:eastAsia="Arial" w:cs="Arial"/>
        </w:rPr>
      </w:pPr>
      <w:bookmarkStart w:id="4" w:name="_Hlk30956674"/>
      <w:r w:rsidRPr="00EF5486">
        <w:rPr>
          <w:rFonts w:eastAsia="Arial" w:cs="Arial"/>
          <w:b/>
        </w:rPr>
        <w:lastRenderedPageBreak/>
        <w:t>4.4.1</w:t>
      </w:r>
      <w:r w:rsidRPr="00EF5486">
        <w:rPr>
          <w:rFonts w:eastAsia="Arial" w:cs="Arial"/>
        </w:rPr>
        <w:t xml:space="preserve"> Manually applied adhesives and sealers will be permissible in repair operations and during MRD events prior to Homeline installation specifically identified in writing and approved by GM Product Engineering and Supplier Quality.</w:t>
      </w:r>
    </w:p>
    <w:bookmarkEnd w:id="4"/>
    <w:p w14:paraId="44510AF4" w14:textId="77777777" w:rsidR="008717EE" w:rsidRDefault="008717EE" w:rsidP="00800B25">
      <w:pPr>
        <w:pStyle w:val="BulletList1"/>
        <w:numPr>
          <w:ilvl w:val="0"/>
          <w:numId w:val="0"/>
        </w:numPr>
        <w:jc w:val="both"/>
        <w:rPr>
          <w:rFonts w:eastAsia="Arial" w:cs="Arial"/>
        </w:rPr>
      </w:pPr>
      <w:r w:rsidRPr="00872674">
        <w:rPr>
          <w:rFonts w:eastAsia="Arial" w:cs="Arial"/>
          <w:b/>
        </w:rPr>
        <w:t>4.</w:t>
      </w:r>
      <w:r>
        <w:rPr>
          <w:rFonts w:eastAsia="Arial" w:cs="Arial"/>
          <w:b/>
        </w:rPr>
        <w:t>4</w:t>
      </w:r>
      <w:r w:rsidRPr="00872674">
        <w:rPr>
          <w:rFonts w:eastAsia="Arial" w:cs="Arial"/>
          <w:b/>
        </w:rPr>
        <w:t>.</w:t>
      </w:r>
      <w:r>
        <w:rPr>
          <w:rFonts w:eastAsia="Arial" w:cs="Arial"/>
          <w:b/>
        </w:rPr>
        <w:t>2</w:t>
      </w:r>
      <w:r w:rsidRPr="00872674">
        <w:rPr>
          <w:rFonts w:eastAsia="Arial" w:cs="Arial"/>
        </w:rPr>
        <w:t xml:space="preserve"> The Part Supplier must confirm</w:t>
      </w:r>
      <w:r w:rsidRPr="00E07612">
        <w:rPr>
          <w:rFonts w:eastAsia="Arial" w:cs="Arial"/>
        </w:rPr>
        <w:t xml:space="preserve"> severity ratings of structural adhesive and body sealer applications with GM design engineer prior to initiating PFMEA and process control plans.  Severity ratings of 6 and below are considered due care and shall be controlled and monitored within the manufacturing process.</w:t>
      </w:r>
    </w:p>
    <w:p w14:paraId="741E1EAF" w14:textId="77777777" w:rsidR="008717EE" w:rsidRPr="00BB0075" w:rsidRDefault="008717EE" w:rsidP="00800B25">
      <w:pPr>
        <w:pStyle w:val="BulletList1"/>
        <w:numPr>
          <w:ilvl w:val="0"/>
          <w:numId w:val="0"/>
        </w:numPr>
        <w:jc w:val="both"/>
        <w:rPr>
          <w:rFonts w:cs="Arial"/>
          <w:b/>
          <w:spacing w:val="-1"/>
          <w:sz w:val="22"/>
          <w:u w:val="single"/>
        </w:rPr>
      </w:pPr>
      <w:r w:rsidRPr="00BB0075">
        <w:rPr>
          <w:b/>
          <w:spacing w:val="-1"/>
          <w:sz w:val="22"/>
          <w:u w:val="single"/>
        </w:rPr>
        <w:t xml:space="preserve">4.5 Visual Management of Safety Value Stream </w:t>
      </w:r>
    </w:p>
    <w:p w14:paraId="428C1CEE" w14:textId="7ABA9C14" w:rsidR="008717EE" w:rsidRPr="003573CE" w:rsidRDefault="008717EE" w:rsidP="00800B25">
      <w:pPr>
        <w:pStyle w:val="BulletList1"/>
        <w:numPr>
          <w:ilvl w:val="0"/>
          <w:numId w:val="0"/>
        </w:numPr>
        <w:jc w:val="both"/>
        <w:rPr>
          <w:spacing w:val="-1"/>
        </w:rPr>
      </w:pPr>
      <w:r w:rsidRPr="003573CE">
        <w:rPr>
          <w:b/>
          <w:spacing w:val="-1"/>
        </w:rPr>
        <w:t>4.5.1</w:t>
      </w:r>
      <w:r w:rsidRPr="003573CE">
        <w:rPr>
          <w:spacing w:val="-1"/>
        </w:rPr>
        <w:t xml:space="preserve"> For failure modes with a severity ranking of 9 or 10, the Part Supplier shall institute a visual management system that ties PFMEA to Control Plan to Work Cell to Operator Instruction to Verification/Inspection to Inventory control</w:t>
      </w:r>
      <w:r w:rsidR="0080075F" w:rsidRPr="003573CE">
        <w:rPr>
          <w:spacing w:val="-1"/>
        </w:rPr>
        <w:t>.</w:t>
      </w:r>
    </w:p>
    <w:p w14:paraId="143EABF5" w14:textId="77777777" w:rsidR="008717EE" w:rsidRPr="00BB0075" w:rsidRDefault="008717EE" w:rsidP="00800B25">
      <w:pPr>
        <w:pStyle w:val="BulletList1"/>
        <w:numPr>
          <w:ilvl w:val="0"/>
          <w:numId w:val="0"/>
        </w:numPr>
        <w:jc w:val="both"/>
        <w:rPr>
          <w:rFonts w:cs="Arial"/>
          <w:b/>
          <w:spacing w:val="-1"/>
          <w:sz w:val="22"/>
          <w:u w:val="single"/>
        </w:rPr>
      </w:pPr>
      <w:r w:rsidRPr="00BB0075">
        <w:rPr>
          <w:rFonts w:cs="Arial"/>
          <w:b/>
          <w:spacing w:val="-1"/>
          <w:sz w:val="22"/>
          <w:u w:val="single"/>
        </w:rPr>
        <w:t>4.6 Rework</w:t>
      </w:r>
    </w:p>
    <w:p w14:paraId="43579325" w14:textId="77777777" w:rsidR="008717EE" w:rsidRPr="00F60FE5" w:rsidRDefault="008717EE" w:rsidP="00800B25">
      <w:pPr>
        <w:pStyle w:val="BulletList1"/>
        <w:numPr>
          <w:ilvl w:val="0"/>
          <w:numId w:val="0"/>
        </w:numPr>
        <w:jc w:val="both"/>
        <w:rPr>
          <w:rFonts w:cs="Arial"/>
          <w:spacing w:val="-1"/>
        </w:rPr>
      </w:pPr>
      <w:r w:rsidRPr="00D6719A">
        <w:rPr>
          <w:rFonts w:cs="Arial"/>
          <w:b/>
          <w:spacing w:val="-1"/>
        </w:rPr>
        <w:t>4.6.1</w:t>
      </w:r>
      <w:r w:rsidRPr="00D6719A">
        <w:rPr>
          <w:rFonts w:cs="Arial"/>
          <w:spacing w:val="-1"/>
        </w:rPr>
        <w:t xml:space="preserve"> All </w:t>
      </w:r>
      <w:r>
        <w:rPr>
          <w:rFonts w:cs="Arial"/>
          <w:spacing w:val="-1"/>
        </w:rPr>
        <w:t xml:space="preserve">inline </w:t>
      </w:r>
      <w:r w:rsidRPr="00D6719A">
        <w:rPr>
          <w:rFonts w:cs="Arial"/>
          <w:spacing w:val="-1"/>
        </w:rPr>
        <w:t>rework or repair processes in the supplier manufacturing facility shall be incorporated in the production PFMEA and Control Plan and approved via PPAP.</w:t>
      </w:r>
      <w:r>
        <w:rPr>
          <w:rFonts w:cs="Arial"/>
          <w:spacing w:val="-1"/>
        </w:rPr>
        <w:t xml:space="preserve"> Any offline rework or repair processes should not be part of normal process and approved by GM SQE.</w:t>
      </w:r>
    </w:p>
    <w:p w14:paraId="11B4D4AD" w14:textId="77777777" w:rsidR="008717EE" w:rsidRPr="00A85094" w:rsidRDefault="008717EE" w:rsidP="00800B25">
      <w:pPr>
        <w:pStyle w:val="BulletList1"/>
        <w:numPr>
          <w:ilvl w:val="0"/>
          <w:numId w:val="0"/>
        </w:numPr>
        <w:jc w:val="both"/>
        <w:rPr>
          <w:rFonts w:cs="Arial"/>
          <w:spacing w:val="-1"/>
        </w:rPr>
      </w:pPr>
      <w:r w:rsidRPr="00A85094">
        <w:rPr>
          <w:rFonts w:cs="Arial"/>
          <w:b/>
          <w:spacing w:val="-1"/>
        </w:rPr>
        <w:t>4.</w:t>
      </w:r>
      <w:r>
        <w:rPr>
          <w:rFonts w:cs="Arial"/>
          <w:b/>
          <w:spacing w:val="-1"/>
        </w:rPr>
        <w:t>6</w:t>
      </w:r>
      <w:r w:rsidRPr="00A85094">
        <w:rPr>
          <w:rFonts w:cs="Arial"/>
          <w:b/>
          <w:spacing w:val="-1"/>
        </w:rPr>
        <w:t>.2</w:t>
      </w:r>
      <w:r w:rsidRPr="00A85094">
        <w:rPr>
          <w:rFonts w:cs="Arial"/>
          <w:spacing w:val="-1"/>
        </w:rPr>
        <w:t xml:space="preserve"> There shall be no rework permitted for failure modes with an 8-10 severity ranking, unless written or electronic approval by the GM Supplier Quality Manager or higher is granted.</w:t>
      </w:r>
    </w:p>
    <w:p w14:paraId="48206D29" w14:textId="2A1434F6" w:rsidR="008717EE" w:rsidRPr="00594BC6" w:rsidRDefault="008717EE" w:rsidP="00594BC6">
      <w:pPr>
        <w:pStyle w:val="BulletList1"/>
        <w:numPr>
          <w:ilvl w:val="0"/>
          <w:numId w:val="0"/>
        </w:numPr>
        <w:jc w:val="both"/>
        <w:rPr>
          <w:spacing w:val="-1"/>
        </w:rPr>
      </w:pPr>
      <w:r w:rsidRPr="00A85094">
        <w:rPr>
          <w:b/>
          <w:spacing w:val="-1"/>
        </w:rPr>
        <w:t>4.</w:t>
      </w:r>
      <w:r>
        <w:rPr>
          <w:b/>
          <w:spacing w:val="-1"/>
        </w:rPr>
        <w:t>6</w:t>
      </w:r>
      <w:r w:rsidRPr="00A85094">
        <w:rPr>
          <w:b/>
          <w:spacing w:val="-1"/>
        </w:rPr>
        <w:t>.3</w:t>
      </w:r>
      <w:r w:rsidRPr="00A85094">
        <w:rPr>
          <w:spacing w:val="-1"/>
        </w:rPr>
        <w:t xml:space="preserve"> For the purpose of this requirement: “Rework” shall be defined as any work on the product outside the validated or PPAP approved process and/or materials.</w:t>
      </w:r>
    </w:p>
    <w:p w14:paraId="1F088FB8" w14:textId="77777777" w:rsidR="008717EE" w:rsidRPr="0021204B" w:rsidRDefault="008717EE" w:rsidP="008717EE">
      <w:pPr>
        <w:pStyle w:val="BodyText"/>
        <w:ind w:right="263"/>
        <w:jc w:val="both"/>
        <w:rPr>
          <w:b/>
          <w:sz w:val="22"/>
          <w:u w:val="single"/>
        </w:rPr>
      </w:pPr>
      <w:r w:rsidRPr="0021204B">
        <w:rPr>
          <w:b/>
          <w:sz w:val="22"/>
          <w:u w:val="single"/>
        </w:rPr>
        <w:t>Table 4.7</w:t>
      </w:r>
    </w:p>
    <w:p w14:paraId="267E46CF" w14:textId="77777777" w:rsidR="008717EE" w:rsidRPr="0076527E" w:rsidRDefault="008717EE" w:rsidP="008717EE">
      <w:pPr>
        <w:pStyle w:val="BodyText"/>
        <w:ind w:right="263"/>
        <w:jc w:val="both"/>
        <w:rPr>
          <w:b/>
          <w:sz w:val="20"/>
        </w:rPr>
      </w:pPr>
      <w:r w:rsidRPr="003A3723">
        <w:rPr>
          <w:b/>
          <w:sz w:val="20"/>
        </w:rPr>
        <w:t>Note: GM reserves the right to amend the exceptions below in the event of requirements changes, technology innovation, etc.</w:t>
      </w:r>
    </w:p>
    <w:tbl>
      <w:tblPr>
        <w:tblStyle w:val="GridTable1Light"/>
        <w:tblpPr w:leftFromText="180" w:rightFromText="180" w:vertAnchor="text" w:horzAnchor="page" w:tblpXSpec="center" w:tblpY="167"/>
        <w:tblW w:w="9535" w:type="dxa"/>
        <w:tblLook w:val="04A0" w:firstRow="1" w:lastRow="0" w:firstColumn="1" w:lastColumn="0" w:noHBand="0" w:noVBand="1"/>
      </w:tblPr>
      <w:tblGrid>
        <w:gridCol w:w="717"/>
        <w:gridCol w:w="1637"/>
        <w:gridCol w:w="977"/>
        <w:gridCol w:w="1597"/>
        <w:gridCol w:w="2627"/>
        <w:gridCol w:w="1980"/>
      </w:tblGrid>
      <w:tr w:rsidR="008717EE" w:rsidRPr="00450C57" w14:paraId="24100CE7" w14:textId="77777777" w:rsidTr="005D3A6C">
        <w:trPr>
          <w:cnfStyle w:val="100000000000" w:firstRow="1" w:lastRow="0" w:firstColumn="0" w:lastColumn="0" w:oddVBand="0" w:evenVBand="0" w:oddHBand="0"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717" w:type="dxa"/>
            <w:tcBorders>
              <w:bottom w:val="single" w:sz="12" w:space="0" w:color="auto"/>
            </w:tcBorders>
          </w:tcPr>
          <w:p w14:paraId="556F392E" w14:textId="77777777" w:rsidR="008717EE" w:rsidRPr="00C30B6E" w:rsidRDefault="008717EE" w:rsidP="005D3A6C">
            <w:pPr>
              <w:rPr>
                <w:rFonts w:ascii="Arial" w:hAnsi="Arial" w:cs="Arial"/>
                <w:color w:val="000000" w:themeColor="text1"/>
                <w:sz w:val="18"/>
                <w:szCs w:val="18"/>
              </w:rPr>
            </w:pPr>
            <w:r w:rsidRPr="00C30B6E">
              <w:rPr>
                <w:rFonts w:ascii="Arial" w:hAnsi="Arial" w:cs="Arial"/>
                <w:color w:val="000000" w:themeColor="text1"/>
                <w:sz w:val="18"/>
                <w:szCs w:val="18"/>
              </w:rPr>
              <w:t>Item</w:t>
            </w:r>
          </w:p>
        </w:tc>
        <w:tc>
          <w:tcPr>
            <w:tcW w:w="1637" w:type="dxa"/>
            <w:tcBorders>
              <w:bottom w:val="single" w:sz="12" w:space="0" w:color="auto"/>
            </w:tcBorders>
            <w:hideMark/>
          </w:tcPr>
          <w:p w14:paraId="26F18C94" w14:textId="77777777" w:rsidR="008717E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rPr>
            </w:pPr>
            <w:r w:rsidRPr="00C30B6E">
              <w:rPr>
                <w:rFonts w:ascii="Arial" w:hAnsi="Arial" w:cs="Arial"/>
                <w:color w:val="000000" w:themeColor="text1"/>
                <w:sz w:val="18"/>
                <w:szCs w:val="18"/>
              </w:rPr>
              <w:t>Requirement</w:t>
            </w:r>
            <w:r>
              <w:rPr>
                <w:rFonts w:ascii="Arial" w:hAnsi="Arial" w:cs="Arial"/>
                <w:color w:val="000000" w:themeColor="text1"/>
                <w:sz w:val="18"/>
                <w:szCs w:val="18"/>
              </w:rPr>
              <w:t>/</w:t>
            </w:r>
          </w:p>
          <w:p w14:paraId="1BAACEB4" w14:textId="77777777" w:rsidR="008717EE" w:rsidRPr="00C30B6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Failure Mode</w:t>
            </w:r>
          </w:p>
        </w:tc>
        <w:tc>
          <w:tcPr>
            <w:tcW w:w="977" w:type="dxa"/>
            <w:tcBorders>
              <w:bottom w:val="single" w:sz="12" w:space="0" w:color="auto"/>
            </w:tcBorders>
          </w:tcPr>
          <w:p w14:paraId="02C88711" w14:textId="77777777" w:rsidR="008717EE" w:rsidRPr="00C30B6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C30B6E">
              <w:rPr>
                <w:rFonts w:ascii="Arial" w:hAnsi="Arial" w:cs="Arial"/>
                <w:color w:val="000000" w:themeColor="text1"/>
                <w:sz w:val="18"/>
                <w:szCs w:val="18"/>
              </w:rPr>
              <w:t>Severity Score</w:t>
            </w:r>
          </w:p>
        </w:tc>
        <w:tc>
          <w:tcPr>
            <w:tcW w:w="1597" w:type="dxa"/>
            <w:tcBorders>
              <w:bottom w:val="single" w:sz="12" w:space="0" w:color="auto"/>
            </w:tcBorders>
          </w:tcPr>
          <w:p w14:paraId="61F24914" w14:textId="77777777" w:rsidR="008717EE" w:rsidRPr="00C30B6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C30B6E">
              <w:rPr>
                <w:rFonts w:ascii="Arial" w:hAnsi="Arial" w:cs="Arial"/>
                <w:color w:val="000000" w:themeColor="text1"/>
                <w:sz w:val="18"/>
                <w:szCs w:val="18"/>
              </w:rPr>
              <w:t>Minimum Required Detection Score</w:t>
            </w:r>
          </w:p>
        </w:tc>
        <w:tc>
          <w:tcPr>
            <w:tcW w:w="2627" w:type="dxa"/>
            <w:tcBorders>
              <w:bottom w:val="single" w:sz="12" w:space="0" w:color="auto"/>
            </w:tcBorders>
          </w:tcPr>
          <w:p w14:paraId="26EA5D0F" w14:textId="77777777" w:rsidR="008717EE" w:rsidRPr="00C30B6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C30B6E">
              <w:rPr>
                <w:rFonts w:ascii="Arial" w:hAnsi="Arial" w:cs="Arial"/>
                <w:color w:val="000000" w:themeColor="text1"/>
                <w:sz w:val="18"/>
                <w:szCs w:val="18"/>
              </w:rPr>
              <w:t>Minimum Required Quality Controls</w:t>
            </w:r>
          </w:p>
        </w:tc>
        <w:tc>
          <w:tcPr>
            <w:tcW w:w="1980" w:type="dxa"/>
            <w:tcBorders>
              <w:bottom w:val="single" w:sz="12" w:space="0" w:color="auto"/>
            </w:tcBorders>
          </w:tcPr>
          <w:p w14:paraId="0800DC4C" w14:textId="77777777" w:rsidR="008717EE" w:rsidRPr="00C30B6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C30B6E">
              <w:rPr>
                <w:rFonts w:ascii="Arial" w:hAnsi="Arial" w:cs="Arial"/>
                <w:color w:val="000000" w:themeColor="text1"/>
                <w:sz w:val="18"/>
                <w:szCs w:val="18"/>
              </w:rPr>
              <w:t>Minimum Required Inspection Method/Frequency</w:t>
            </w:r>
          </w:p>
        </w:tc>
      </w:tr>
      <w:tr w:rsidR="008717EE" w:rsidRPr="00450C57" w14:paraId="7878FCA9"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717" w:type="dxa"/>
            <w:tcBorders>
              <w:top w:val="single" w:sz="12" w:space="0" w:color="auto"/>
            </w:tcBorders>
          </w:tcPr>
          <w:p w14:paraId="16CBC3BA" w14:textId="77777777" w:rsidR="008717EE" w:rsidRPr="00190D17" w:rsidRDefault="008717EE" w:rsidP="005D3A6C">
            <w:pPr>
              <w:rPr>
                <w:rFonts w:ascii="Arial" w:hAnsi="Arial" w:cs="Arial"/>
                <w:color w:val="000000" w:themeColor="text1"/>
                <w:sz w:val="18"/>
                <w:szCs w:val="18"/>
              </w:rPr>
            </w:pPr>
            <w:r>
              <w:rPr>
                <w:rFonts w:ascii="Arial" w:hAnsi="Arial" w:cs="Arial"/>
                <w:color w:val="000000" w:themeColor="text1"/>
                <w:sz w:val="18"/>
                <w:szCs w:val="18"/>
              </w:rPr>
              <w:t>4.7.1</w:t>
            </w:r>
          </w:p>
        </w:tc>
        <w:tc>
          <w:tcPr>
            <w:tcW w:w="1637" w:type="dxa"/>
            <w:tcBorders>
              <w:top w:val="single" w:sz="12" w:space="0" w:color="auto"/>
            </w:tcBorders>
          </w:tcPr>
          <w:p w14:paraId="222066D4"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Structural Adhesive – BA1</w:t>
            </w:r>
          </w:p>
        </w:tc>
        <w:tc>
          <w:tcPr>
            <w:tcW w:w="977" w:type="dxa"/>
            <w:tcBorders>
              <w:top w:val="single" w:sz="12" w:space="0" w:color="auto"/>
            </w:tcBorders>
          </w:tcPr>
          <w:p w14:paraId="50158597" w14:textId="77777777" w:rsidR="008717EE" w:rsidRPr="00DD39BD"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highlight w:val="darkYellow"/>
              </w:rPr>
            </w:pPr>
            <w:r w:rsidRPr="00872674">
              <w:rPr>
                <w:rFonts w:ascii="Arial" w:hAnsi="Arial" w:cs="Arial"/>
                <w:color w:val="000000" w:themeColor="text1"/>
                <w:sz w:val="18"/>
                <w:szCs w:val="18"/>
              </w:rPr>
              <w:t>10</w:t>
            </w:r>
            <w:r>
              <w:rPr>
                <w:rFonts w:ascii="Arial" w:hAnsi="Arial" w:cs="Arial"/>
                <w:color w:val="000000" w:themeColor="text1"/>
                <w:sz w:val="18"/>
                <w:szCs w:val="18"/>
              </w:rPr>
              <w:t xml:space="preserve"> or 9</w:t>
            </w:r>
          </w:p>
        </w:tc>
        <w:tc>
          <w:tcPr>
            <w:tcW w:w="1597" w:type="dxa"/>
            <w:tcBorders>
              <w:top w:val="single" w:sz="12" w:space="0" w:color="auto"/>
            </w:tcBorders>
          </w:tcPr>
          <w:p w14:paraId="64B2E2FF"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Borders>
              <w:top w:val="single" w:sz="12" w:space="0" w:color="auto"/>
            </w:tcBorders>
          </w:tcPr>
          <w:p w14:paraId="3DBB351E"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 S</w:t>
            </w:r>
            <w:r w:rsidRPr="00872674">
              <w:rPr>
                <w:rFonts w:ascii="Arial" w:hAnsi="Arial" w:cs="Arial"/>
                <w:color w:val="000000" w:themeColor="text1"/>
                <w:sz w:val="18"/>
                <w:szCs w:val="18"/>
              </w:rPr>
              <w:t xml:space="preserve">upplier shall have 100% error proofing in- station to detect adhesive presence, bead size, start and stop of the adhesive application and total length of adhesive application.   </w:t>
            </w:r>
          </w:p>
          <w:p w14:paraId="51F189A1"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3A39B523"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no deviation to the requirement.  </w:t>
            </w:r>
          </w:p>
        </w:tc>
        <w:tc>
          <w:tcPr>
            <w:tcW w:w="1980" w:type="dxa"/>
            <w:tcBorders>
              <w:top w:val="single" w:sz="12" w:space="0" w:color="auto"/>
            </w:tcBorders>
          </w:tcPr>
          <w:p w14:paraId="52E6DCC6"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 S</w:t>
            </w:r>
            <w:r w:rsidRPr="00872674">
              <w:rPr>
                <w:rFonts w:ascii="Arial" w:hAnsi="Arial" w:cs="Arial"/>
                <w:color w:val="000000" w:themeColor="text1"/>
                <w:sz w:val="18"/>
                <w:szCs w:val="18"/>
              </w:rPr>
              <w:t xml:space="preserve">upplier shall </w:t>
            </w:r>
            <w:r>
              <w:rPr>
                <w:rFonts w:ascii="Arial" w:hAnsi="Arial" w:cs="Arial"/>
                <w:color w:val="000000" w:themeColor="text1"/>
                <w:sz w:val="18"/>
                <w:szCs w:val="18"/>
              </w:rPr>
              <w:t xml:space="preserve">check 100% of all parts. </w:t>
            </w:r>
            <w:r w:rsidRPr="00872674">
              <w:rPr>
                <w:rFonts w:ascii="Arial" w:hAnsi="Arial" w:cs="Arial"/>
                <w:color w:val="000000" w:themeColor="text1"/>
                <w:sz w:val="18"/>
                <w:szCs w:val="18"/>
              </w:rPr>
              <w:t xml:space="preserve"> </w:t>
            </w:r>
          </w:p>
          <w:p w14:paraId="7DB088B1"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Manual/operator visual inspection is not allowable</w:t>
            </w:r>
            <w:r>
              <w:rPr>
                <w:rFonts w:ascii="Arial" w:hAnsi="Arial" w:cs="Arial"/>
                <w:color w:val="000000" w:themeColor="text1"/>
                <w:sz w:val="18"/>
                <w:szCs w:val="18"/>
              </w:rPr>
              <w:t>.</w:t>
            </w:r>
          </w:p>
        </w:tc>
      </w:tr>
      <w:tr w:rsidR="008717EE" w:rsidRPr="00450C57" w14:paraId="6D7F2CB4"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717" w:type="dxa"/>
          </w:tcPr>
          <w:p w14:paraId="5481E417" w14:textId="77777777" w:rsidR="008717EE" w:rsidRDefault="008717EE" w:rsidP="005D3A6C">
            <w:pPr>
              <w:rPr>
                <w:rFonts w:ascii="Arial" w:hAnsi="Arial" w:cs="Arial"/>
                <w:color w:val="000000" w:themeColor="text1"/>
                <w:sz w:val="18"/>
                <w:szCs w:val="18"/>
              </w:rPr>
            </w:pPr>
            <w:r>
              <w:rPr>
                <w:rFonts w:ascii="Arial" w:hAnsi="Arial" w:cs="Arial"/>
                <w:color w:val="000000" w:themeColor="text1"/>
                <w:sz w:val="18"/>
                <w:szCs w:val="18"/>
              </w:rPr>
              <w:t>4.7.2</w:t>
            </w:r>
          </w:p>
        </w:tc>
        <w:tc>
          <w:tcPr>
            <w:tcW w:w="1637" w:type="dxa"/>
          </w:tcPr>
          <w:p w14:paraId="16183A92"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Structural Adhesive – BA2</w:t>
            </w:r>
          </w:p>
        </w:tc>
        <w:tc>
          <w:tcPr>
            <w:tcW w:w="977" w:type="dxa"/>
          </w:tcPr>
          <w:p w14:paraId="3A8BC250" w14:textId="77777777" w:rsidR="008717EE" w:rsidRPr="00DD39BD"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highlight w:val="darkYellow"/>
              </w:rPr>
            </w:pPr>
            <w:r>
              <w:rPr>
                <w:rFonts w:ascii="Arial" w:hAnsi="Arial" w:cs="Arial"/>
                <w:color w:val="000000" w:themeColor="text1"/>
                <w:sz w:val="18"/>
                <w:szCs w:val="18"/>
              </w:rPr>
              <w:t>8 or 7</w:t>
            </w:r>
          </w:p>
        </w:tc>
        <w:tc>
          <w:tcPr>
            <w:tcW w:w="1597" w:type="dxa"/>
          </w:tcPr>
          <w:p w14:paraId="1EAA57A6"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 xml:space="preserve">etection rating of </w:t>
            </w:r>
            <w:r>
              <w:rPr>
                <w:rFonts w:ascii="Arial" w:hAnsi="Arial" w:cs="Arial"/>
                <w:color w:val="000000" w:themeColor="text1"/>
                <w:sz w:val="18"/>
                <w:szCs w:val="18"/>
              </w:rPr>
              <w:t>4</w:t>
            </w:r>
            <w:r w:rsidRPr="00872674">
              <w:rPr>
                <w:rFonts w:ascii="Arial" w:hAnsi="Arial" w:cs="Arial"/>
                <w:color w:val="000000" w:themeColor="text1"/>
                <w:sz w:val="18"/>
                <w:szCs w:val="18"/>
              </w:rPr>
              <w:t xml:space="preserve"> or less</w:t>
            </w:r>
          </w:p>
        </w:tc>
        <w:tc>
          <w:tcPr>
            <w:tcW w:w="2627" w:type="dxa"/>
          </w:tcPr>
          <w:p w14:paraId="07F133F4"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w:t>
            </w:r>
            <w:r w:rsidRPr="00872674">
              <w:rPr>
                <w:rFonts w:ascii="Arial" w:hAnsi="Arial" w:cs="Arial"/>
                <w:color w:val="000000" w:themeColor="text1"/>
                <w:sz w:val="18"/>
                <w:szCs w:val="18"/>
              </w:rPr>
              <w:t xml:space="preserve"> </w:t>
            </w:r>
            <w:r>
              <w:rPr>
                <w:rFonts w:ascii="Arial" w:hAnsi="Arial" w:cs="Arial"/>
                <w:color w:val="000000" w:themeColor="text1"/>
                <w:sz w:val="18"/>
                <w:szCs w:val="18"/>
              </w:rPr>
              <w:t>S</w:t>
            </w:r>
            <w:r w:rsidRPr="00872674">
              <w:rPr>
                <w:rFonts w:ascii="Arial" w:hAnsi="Arial" w:cs="Arial"/>
                <w:color w:val="000000" w:themeColor="text1"/>
                <w:sz w:val="18"/>
                <w:szCs w:val="18"/>
              </w:rPr>
              <w:t xml:space="preserve">upplier shall have an in-process detection system in place for 100% </w:t>
            </w:r>
            <w:r w:rsidRPr="00E81D0B">
              <w:rPr>
                <w:rFonts w:ascii="Arial" w:hAnsi="Arial" w:cs="Arial"/>
                <w:color w:val="000000" w:themeColor="text1"/>
                <w:sz w:val="18"/>
                <w:szCs w:val="18"/>
              </w:rPr>
              <w:t xml:space="preserve">adhesive presence, bead size, start and stop of the adhesive application and total length of adhesive application.  </w:t>
            </w:r>
          </w:p>
          <w:p w14:paraId="4B62D767"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29EE7A5D"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no deviation to the requirement.  </w:t>
            </w:r>
            <w:r w:rsidRPr="00E81D0B">
              <w:rPr>
                <w:rFonts w:ascii="Arial" w:hAnsi="Arial" w:cs="Arial"/>
                <w:color w:val="000000" w:themeColor="text1"/>
                <w:sz w:val="18"/>
                <w:szCs w:val="18"/>
              </w:rPr>
              <w:t xml:space="preserve"> </w:t>
            </w:r>
          </w:p>
        </w:tc>
        <w:tc>
          <w:tcPr>
            <w:tcW w:w="1980" w:type="dxa"/>
          </w:tcPr>
          <w:p w14:paraId="3CD9037F"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 S</w:t>
            </w:r>
            <w:r w:rsidRPr="00872674">
              <w:rPr>
                <w:rFonts w:ascii="Arial" w:hAnsi="Arial" w:cs="Arial"/>
                <w:color w:val="000000" w:themeColor="text1"/>
                <w:sz w:val="18"/>
                <w:szCs w:val="18"/>
              </w:rPr>
              <w:t xml:space="preserve">upplier shall </w:t>
            </w:r>
            <w:r>
              <w:rPr>
                <w:rFonts w:ascii="Arial" w:hAnsi="Arial" w:cs="Arial"/>
                <w:color w:val="000000" w:themeColor="text1"/>
                <w:sz w:val="18"/>
                <w:szCs w:val="18"/>
              </w:rPr>
              <w:t xml:space="preserve">check 100% of all parts. </w:t>
            </w:r>
            <w:r w:rsidRPr="00872674">
              <w:rPr>
                <w:rFonts w:ascii="Arial" w:hAnsi="Arial" w:cs="Arial"/>
                <w:color w:val="000000" w:themeColor="text1"/>
                <w:sz w:val="18"/>
                <w:szCs w:val="18"/>
              </w:rPr>
              <w:t xml:space="preserve"> </w:t>
            </w:r>
          </w:p>
          <w:p w14:paraId="6C680470"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Manual/operator visual inspection is not allowable</w:t>
            </w:r>
            <w:r>
              <w:rPr>
                <w:rFonts w:ascii="Arial" w:hAnsi="Arial" w:cs="Arial"/>
                <w:color w:val="000000" w:themeColor="text1"/>
                <w:sz w:val="18"/>
                <w:szCs w:val="18"/>
              </w:rPr>
              <w:t>.</w:t>
            </w:r>
          </w:p>
        </w:tc>
      </w:tr>
      <w:tr w:rsidR="008717EE" w:rsidRPr="00450C57" w14:paraId="5D803F25"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717" w:type="dxa"/>
          </w:tcPr>
          <w:p w14:paraId="42E2E482" w14:textId="77777777" w:rsidR="008717EE" w:rsidRDefault="008717EE" w:rsidP="005D3A6C">
            <w:pPr>
              <w:rPr>
                <w:rFonts w:ascii="Arial" w:hAnsi="Arial" w:cs="Arial"/>
                <w:color w:val="000000" w:themeColor="text1"/>
                <w:sz w:val="18"/>
                <w:szCs w:val="18"/>
              </w:rPr>
            </w:pPr>
            <w:r>
              <w:rPr>
                <w:rFonts w:ascii="Arial" w:hAnsi="Arial" w:cs="Arial"/>
                <w:color w:val="000000" w:themeColor="text1"/>
                <w:sz w:val="18"/>
                <w:szCs w:val="18"/>
              </w:rPr>
              <w:t>4.7.3</w:t>
            </w:r>
          </w:p>
        </w:tc>
        <w:tc>
          <w:tcPr>
            <w:tcW w:w="1637" w:type="dxa"/>
          </w:tcPr>
          <w:p w14:paraId="15653774"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Structural Sealer – BS1</w:t>
            </w:r>
          </w:p>
        </w:tc>
        <w:tc>
          <w:tcPr>
            <w:tcW w:w="977" w:type="dxa"/>
          </w:tcPr>
          <w:p w14:paraId="670D2A04" w14:textId="77777777" w:rsidR="008717EE" w:rsidRPr="00DD39BD"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highlight w:val="darkYellow"/>
              </w:rPr>
            </w:pPr>
            <w:r w:rsidRPr="00872674">
              <w:rPr>
                <w:rFonts w:ascii="Arial" w:hAnsi="Arial" w:cs="Arial"/>
                <w:color w:val="000000" w:themeColor="text1"/>
                <w:sz w:val="18"/>
                <w:szCs w:val="18"/>
              </w:rPr>
              <w:t>10</w:t>
            </w:r>
            <w:r>
              <w:rPr>
                <w:rFonts w:ascii="Arial" w:hAnsi="Arial" w:cs="Arial"/>
                <w:color w:val="000000" w:themeColor="text1"/>
                <w:sz w:val="18"/>
                <w:szCs w:val="18"/>
              </w:rPr>
              <w:t xml:space="preserve"> or 9</w:t>
            </w:r>
          </w:p>
        </w:tc>
        <w:tc>
          <w:tcPr>
            <w:tcW w:w="1597" w:type="dxa"/>
          </w:tcPr>
          <w:p w14:paraId="7F11C33A"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Pr>
          <w:p w14:paraId="677B77DC"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 S</w:t>
            </w:r>
            <w:r w:rsidRPr="00872674">
              <w:rPr>
                <w:rFonts w:ascii="Arial" w:hAnsi="Arial" w:cs="Arial"/>
                <w:color w:val="000000" w:themeColor="text1"/>
                <w:sz w:val="18"/>
                <w:szCs w:val="18"/>
              </w:rPr>
              <w:t xml:space="preserve">upplier shall have 100% error proofing in- station to detect adhesive presence, bead size, start and stop of the adhesive application and total length of adhesive application. </w:t>
            </w:r>
          </w:p>
          <w:p w14:paraId="06B2336D"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  </w:t>
            </w:r>
          </w:p>
          <w:p w14:paraId="7D6BA3C7"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lastRenderedPageBreak/>
              <w:t xml:space="preserve">There shall be no deviation to the requirement.  </w:t>
            </w:r>
          </w:p>
        </w:tc>
        <w:tc>
          <w:tcPr>
            <w:tcW w:w="1980" w:type="dxa"/>
          </w:tcPr>
          <w:p w14:paraId="2576F890"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lastRenderedPageBreak/>
              <w:t>Part S</w:t>
            </w:r>
            <w:r w:rsidRPr="00872674">
              <w:rPr>
                <w:rFonts w:ascii="Arial" w:hAnsi="Arial" w:cs="Arial"/>
                <w:color w:val="000000" w:themeColor="text1"/>
                <w:sz w:val="18"/>
                <w:szCs w:val="18"/>
              </w:rPr>
              <w:t xml:space="preserve">upplier shall </w:t>
            </w:r>
            <w:r>
              <w:rPr>
                <w:rFonts w:ascii="Arial" w:hAnsi="Arial" w:cs="Arial"/>
                <w:color w:val="000000" w:themeColor="text1"/>
                <w:sz w:val="18"/>
                <w:szCs w:val="18"/>
              </w:rPr>
              <w:t xml:space="preserve">check 100% of all parts. </w:t>
            </w:r>
            <w:r w:rsidRPr="00872674">
              <w:rPr>
                <w:rFonts w:ascii="Arial" w:hAnsi="Arial" w:cs="Arial"/>
                <w:color w:val="000000" w:themeColor="text1"/>
                <w:sz w:val="18"/>
                <w:szCs w:val="18"/>
              </w:rPr>
              <w:t xml:space="preserve"> </w:t>
            </w:r>
          </w:p>
          <w:p w14:paraId="602A7C1C"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58E8292B"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Manual/operator visual inspection is not allowable</w:t>
            </w:r>
            <w:r>
              <w:rPr>
                <w:rFonts w:ascii="Arial" w:hAnsi="Arial" w:cs="Arial"/>
                <w:color w:val="000000" w:themeColor="text1"/>
                <w:sz w:val="18"/>
                <w:szCs w:val="18"/>
              </w:rPr>
              <w:t>.</w:t>
            </w:r>
          </w:p>
        </w:tc>
      </w:tr>
      <w:tr w:rsidR="008717EE" w:rsidRPr="00450C57" w14:paraId="640EFE67"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717" w:type="dxa"/>
          </w:tcPr>
          <w:p w14:paraId="1C035732" w14:textId="77777777" w:rsidR="008717EE" w:rsidRDefault="008717EE" w:rsidP="005D3A6C">
            <w:pPr>
              <w:rPr>
                <w:rFonts w:ascii="Arial" w:hAnsi="Arial" w:cs="Arial"/>
                <w:color w:val="000000" w:themeColor="text1"/>
                <w:sz w:val="18"/>
                <w:szCs w:val="18"/>
              </w:rPr>
            </w:pPr>
            <w:r>
              <w:rPr>
                <w:rFonts w:ascii="Arial" w:hAnsi="Arial" w:cs="Arial"/>
                <w:color w:val="000000" w:themeColor="text1"/>
                <w:sz w:val="18"/>
                <w:szCs w:val="18"/>
              </w:rPr>
              <w:t>4.7.4</w:t>
            </w:r>
          </w:p>
        </w:tc>
        <w:tc>
          <w:tcPr>
            <w:tcW w:w="1637" w:type="dxa"/>
          </w:tcPr>
          <w:p w14:paraId="4734CA18"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Structural Sealer – BS2</w:t>
            </w:r>
          </w:p>
        </w:tc>
        <w:tc>
          <w:tcPr>
            <w:tcW w:w="977" w:type="dxa"/>
          </w:tcPr>
          <w:p w14:paraId="4F39C5A5" w14:textId="77777777" w:rsidR="008717EE" w:rsidRPr="00DD39BD"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highlight w:val="darkYellow"/>
              </w:rPr>
            </w:pPr>
            <w:r>
              <w:rPr>
                <w:rFonts w:ascii="Arial" w:hAnsi="Arial" w:cs="Arial"/>
                <w:color w:val="000000" w:themeColor="text1"/>
                <w:sz w:val="18"/>
                <w:szCs w:val="18"/>
              </w:rPr>
              <w:t>8 or 7</w:t>
            </w:r>
          </w:p>
        </w:tc>
        <w:tc>
          <w:tcPr>
            <w:tcW w:w="1597" w:type="dxa"/>
          </w:tcPr>
          <w:p w14:paraId="76603D5B"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 xml:space="preserve">etection rating of </w:t>
            </w:r>
            <w:r>
              <w:rPr>
                <w:rFonts w:ascii="Arial" w:hAnsi="Arial" w:cs="Arial"/>
                <w:color w:val="000000" w:themeColor="text1"/>
                <w:sz w:val="18"/>
                <w:szCs w:val="18"/>
              </w:rPr>
              <w:t>4</w:t>
            </w:r>
            <w:r w:rsidRPr="00872674">
              <w:rPr>
                <w:rFonts w:ascii="Arial" w:hAnsi="Arial" w:cs="Arial"/>
                <w:color w:val="000000" w:themeColor="text1"/>
                <w:sz w:val="18"/>
                <w:szCs w:val="18"/>
              </w:rPr>
              <w:t xml:space="preserve"> or less</w:t>
            </w:r>
          </w:p>
        </w:tc>
        <w:tc>
          <w:tcPr>
            <w:tcW w:w="2627" w:type="dxa"/>
          </w:tcPr>
          <w:p w14:paraId="651EB3E8"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w:t>
            </w:r>
            <w:r w:rsidRPr="00872674">
              <w:rPr>
                <w:rFonts w:ascii="Arial" w:hAnsi="Arial" w:cs="Arial"/>
                <w:color w:val="000000" w:themeColor="text1"/>
                <w:sz w:val="18"/>
                <w:szCs w:val="18"/>
              </w:rPr>
              <w:t xml:space="preserve"> </w:t>
            </w:r>
            <w:r>
              <w:rPr>
                <w:rFonts w:ascii="Arial" w:hAnsi="Arial" w:cs="Arial"/>
                <w:color w:val="000000" w:themeColor="text1"/>
                <w:sz w:val="18"/>
                <w:szCs w:val="18"/>
              </w:rPr>
              <w:t>S</w:t>
            </w:r>
            <w:r w:rsidRPr="00872674">
              <w:rPr>
                <w:rFonts w:ascii="Arial" w:hAnsi="Arial" w:cs="Arial"/>
                <w:color w:val="000000" w:themeColor="text1"/>
                <w:sz w:val="18"/>
                <w:szCs w:val="18"/>
              </w:rPr>
              <w:t xml:space="preserve">upplier shall have an in-process detection system in place for 100% </w:t>
            </w:r>
            <w:r w:rsidRPr="00E81D0B">
              <w:rPr>
                <w:rFonts w:ascii="Arial" w:hAnsi="Arial" w:cs="Arial"/>
                <w:color w:val="000000" w:themeColor="text1"/>
                <w:sz w:val="18"/>
                <w:szCs w:val="18"/>
              </w:rPr>
              <w:t xml:space="preserve">adhesive presence, bead size, start and stop of the adhesive application and total length of adhesive application.  </w:t>
            </w:r>
          </w:p>
          <w:p w14:paraId="65E8C231"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2D6EB5C2"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no deviation to the requirement.  </w:t>
            </w:r>
            <w:r w:rsidRPr="00E81D0B">
              <w:rPr>
                <w:rFonts w:ascii="Arial" w:hAnsi="Arial" w:cs="Arial"/>
                <w:color w:val="000000" w:themeColor="text1"/>
                <w:sz w:val="18"/>
                <w:szCs w:val="18"/>
              </w:rPr>
              <w:t xml:space="preserve"> </w:t>
            </w:r>
          </w:p>
        </w:tc>
        <w:tc>
          <w:tcPr>
            <w:tcW w:w="1980" w:type="dxa"/>
          </w:tcPr>
          <w:p w14:paraId="0B3F92CB"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 S</w:t>
            </w:r>
            <w:r w:rsidRPr="00872674">
              <w:rPr>
                <w:rFonts w:ascii="Arial" w:hAnsi="Arial" w:cs="Arial"/>
                <w:color w:val="000000" w:themeColor="text1"/>
                <w:sz w:val="18"/>
                <w:szCs w:val="18"/>
              </w:rPr>
              <w:t xml:space="preserve">upplier shall </w:t>
            </w:r>
            <w:r>
              <w:rPr>
                <w:rFonts w:ascii="Arial" w:hAnsi="Arial" w:cs="Arial"/>
                <w:color w:val="000000" w:themeColor="text1"/>
                <w:sz w:val="18"/>
                <w:szCs w:val="18"/>
              </w:rPr>
              <w:t xml:space="preserve">check 100% of all parts. </w:t>
            </w:r>
            <w:r w:rsidRPr="00872674">
              <w:rPr>
                <w:rFonts w:ascii="Arial" w:hAnsi="Arial" w:cs="Arial"/>
                <w:color w:val="000000" w:themeColor="text1"/>
                <w:sz w:val="18"/>
                <w:szCs w:val="18"/>
              </w:rPr>
              <w:t xml:space="preserve"> </w:t>
            </w:r>
          </w:p>
          <w:p w14:paraId="20EF3BE2"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14D9012E"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Manual/operator visual inspection is not allowable</w:t>
            </w:r>
            <w:r>
              <w:rPr>
                <w:rFonts w:ascii="Arial" w:hAnsi="Arial" w:cs="Arial"/>
                <w:color w:val="000000" w:themeColor="text1"/>
                <w:sz w:val="18"/>
                <w:szCs w:val="18"/>
              </w:rPr>
              <w:t>.</w:t>
            </w:r>
          </w:p>
        </w:tc>
      </w:tr>
      <w:tr w:rsidR="007A0DD7" w:rsidRPr="00450C57" w14:paraId="42ABCB97"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717" w:type="dxa"/>
          </w:tcPr>
          <w:p w14:paraId="2E429434" w14:textId="77777777" w:rsidR="007A0DD7" w:rsidRPr="00190D17" w:rsidRDefault="007A0DD7" w:rsidP="007A0DD7">
            <w:pPr>
              <w:rPr>
                <w:rFonts w:ascii="Arial" w:hAnsi="Arial" w:cs="Arial"/>
                <w:color w:val="000000" w:themeColor="text1"/>
                <w:sz w:val="18"/>
                <w:szCs w:val="18"/>
              </w:rPr>
            </w:pPr>
            <w:r w:rsidRPr="00190D17">
              <w:rPr>
                <w:rFonts w:ascii="Arial" w:hAnsi="Arial" w:cs="Arial"/>
                <w:color w:val="000000" w:themeColor="text1"/>
                <w:sz w:val="18"/>
                <w:szCs w:val="18"/>
              </w:rPr>
              <w:t>4.7</w:t>
            </w:r>
            <w:r>
              <w:rPr>
                <w:rFonts w:ascii="Arial" w:hAnsi="Arial" w:cs="Arial"/>
                <w:color w:val="000000" w:themeColor="text1"/>
                <w:sz w:val="18"/>
                <w:szCs w:val="18"/>
              </w:rPr>
              <w:t>.5</w:t>
            </w:r>
          </w:p>
        </w:tc>
        <w:tc>
          <w:tcPr>
            <w:tcW w:w="1637" w:type="dxa"/>
          </w:tcPr>
          <w:p w14:paraId="4B3C601D" w14:textId="33C8045A"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FA2AFF">
              <w:rPr>
                <w:rFonts w:ascii="Arial" w:hAnsi="Arial" w:cs="Arial"/>
                <w:color w:val="000000" w:themeColor="text1"/>
                <w:sz w:val="18"/>
                <w:szCs w:val="18"/>
              </w:rPr>
              <w:t>Weld Nut Failures (CTA) – refer to GM1927 03a Weld Nut Stud, Cage Nut &amp; Clinch Nut Stud Process Requirements</w:t>
            </w:r>
          </w:p>
        </w:tc>
        <w:tc>
          <w:tcPr>
            <w:tcW w:w="977" w:type="dxa"/>
          </w:tcPr>
          <w:p w14:paraId="66400E7A" w14:textId="2784C8D6"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Will vary based on product intent; reference DFMEA</w:t>
            </w:r>
          </w:p>
        </w:tc>
        <w:tc>
          <w:tcPr>
            <w:tcW w:w="1597" w:type="dxa"/>
          </w:tcPr>
          <w:p w14:paraId="42784546" w14:textId="6A7C411A"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 xml:space="preserve">If Severity </w:t>
            </w:r>
            <w:r>
              <w:rPr>
                <w:rFonts w:ascii="Arial" w:hAnsi="Arial" w:cs="Arial"/>
                <w:color w:val="000000" w:themeColor="text1"/>
                <w:sz w:val="18"/>
                <w:szCs w:val="18"/>
              </w:rPr>
              <w:t xml:space="preserve">7, 8, </w:t>
            </w:r>
            <w:r w:rsidRPr="005D5025">
              <w:rPr>
                <w:rFonts w:ascii="Arial" w:hAnsi="Arial" w:cs="Arial"/>
                <w:color w:val="000000" w:themeColor="text1"/>
                <w:sz w:val="18"/>
                <w:szCs w:val="18"/>
              </w:rPr>
              <w:t>9 or 10, Detection rating of 3 or less</w:t>
            </w:r>
          </w:p>
        </w:tc>
        <w:tc>
          <w:tcPr>
            <w:tcW w:w="2627" w:type="dxa"/>
          </w:tcPr>
          <w:p w14:paraId="1B0657F0"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 Supplier shall have t</w:t>
            </w:r>
            <w:r w:rsidRPr="00190D17">
              <w:rPr>
                <w:rFonts w:ascii="Arial" w:hAnsi="Arial" w:cs="Arial"/>
                <w:color w:val="000000" w:themeColor="text1"/>
                <w:sz w:val="18"/>
                <w:szCs w:val="18"/>
              </w:rPr>
              <w:t>ooling and Equipment Capability to prevent/detect incorrect, mislocated, misoriented and improperly welded projection weld nuts from processing through the equipment. The best practice weld nut error proofing technology is the Centerline VeriFast LVDT System.</w:t>
            </w:r>
          </w:p>
          <w:p w14:paraId="5D684CEE"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055C2FE4"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 Supplier shall adhere to c</w:t>
            </w:r>
            <w:r w:rsidRPr="003663F9">
              <w:rPr>
                <w:rFonts w:ascii="Arial" w:hAnsi="Arial" w:cs="Arial"/>
                <w:color w:val="000000" w:themeColor="text1"/>
                <w:sz w:val="18"/>
                <w:szCs w:val="18"/>
              </w:rPr>
              <w:t xml:space="preserve">urrent requirement </w:t>
            </w:r>
            <w:r>
              <w:rPr>
                <w:rFonts w:ascii="Arial" w:hAnsi="Arial" w:cs="Arial"/>
                <w:color w:val="000000" w:themeColor="text1"/>
                <w:sz w:val="18"/>
                <w:szCs w:val="18"/>
              </w:rPr>
              <w:t>which is</w:t>
            </w:r>
            <w:r w:rsidRPr="003663F9">
              <w:rPr>
                <w:rFonts w:ascii="Arial" w:hAnsi="Arial" w:cs="Arial"/>
                <w:color w:val="000000" w:themeColor="text1"/>
                <w:sz w:val="18"/>
                <w:szCs w:val="18"/>
              </w:rPr>
              <w:t xml:space="preserve"> 100% downstream presence detection on all weld nuts</w:t>
            </w:r>
            <w:r>
              <w:rPr>
                <w:rFonts w:ascii="Arial" w:hAnsi="Arial" w:cs="Arial"/>
                <w:color w:val="000000" w:themeColor="text1"/>
                <w:sz w:val="18"/>
                <w:szCs w:val="18"/>
              </w:rPr>
              <w:t>: (1) 100% verification</w:t>
            </w:r>
            <w:r w:rsidRPr="003663F9">
              <w:rPr>
                <w:rFonts w:ascii="Arial" w:hAnsi="Arial" w:cs="Arial"/>
                <w:color w:val="000000" w:themeColor="text1"/>
                <w:sz w:val="18"/>
                <w:szCs w:val="18"/>
              </w:rPr>
              <w:t xml:space="preserve"> in station </w:t>
            </w:r>
            <w:r>
              <w:rPr>
                <w:rFonts w:ascii="Arial" w:hAnsi="Arial" w:cs="Arial"/>
                <w:color w:val="000000" w:themeColor="text1"/>
                <w:sz w:val="18"/>
                <w:szCs w:val="18"/>
              </w:rPr>
              <w:t xml:space="preserve">for proper installation </w:t>
            </w:r>
            <w:r w:rsidRPr="003663F9">
              <w:rPr>
                <w:rFonts w:ascii="Arial" w:hAnsi="Arial" w:cs="Arial"/>
                <w:color w:val="000000" w:themeColor="text1"/>
                <w:sz w:val="18"/>
                <w:szCs w:val="18"/>
              </w:rPr>
              <w:t xml:space="preserve">and </w:t>
            </w:r>
            <w:r>
              <w:rPr>
                <w:rFonts w:ascii="Arial" w:hAnsi="Arial" w:cs="Arial"/>
                <w:color w:val="000000" w:themeColor="text1"/>
                <w:sz w:val="18"/>
                <w:szCs w:val="18"/>
              </w:rPr>
              <w:t xml:space="preserve">(2) 100% verified </w:t>
            </w:r>
            <w:r w:rsidRPr="003663F9">
              <w:rPr>
                <w:rFonts w:ascii="Arial" w:hAnsi="Arial" w:cs="Arial"/>
                <w:color w:val="000000" w:themeColor="text1"/>
                <w:sz w:val="18"/>
                <w:szCs w:val="18"/>
              </w:rPr>
              <w:t>in a subsequent operation</w:t>
            </w:r>
            <w:r>
              <w:rPr>
                <w:rFonts w:ascii="Arial" w:hAnsi="Arial" w:cs="Arial"/>
                <w:color w:val="000000" w:themeColor="text1"/>
                <w:sz w:val="18"/>
                <w:szCs w:val="18"/>
              </w:rPr>
              <w:t xml:space="preserve"> </w:t>
            </w:r>
            <w:r w:rsidRPr="003663F9">
              <w:rPr>
                <w:rFonts w:ascii="Arial" w:hAnsi="Arial" w:cs="Arial"/>
                <w:color w:val="000000" w:themeColor="text1"/>
                <w:sz w:val="18"/>
                <w:szCs w:val="18"/>
              </w:rPr>
              <w:t xml:space="preserve">for presence.  </w:t>
            </w:r>
          </w:p>
        </w:tc>
        <w:tc>
          <w:tcPr>
            <w:tcW w:w="1980" w:type="dxa"/>
          </w:tcPr>
          <w:p w14:paraId="3CA5E0BF"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All key product characteristic (KPC, PQC, DR) and other critical characteristics must be verified through weld destruct validation at least once per ship window and must adhere to Batch &amp; Hold Requirements.</w:t>
            </w:r>
          </w:p>
        </w:tc>
      </w:tr>
      <w:tr w:rsidR="007A0DD7" w:rsidRPr="00450C57" w14:paraId="5ED27A93"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717" w:type="dxa"/>
          </w:tcPr>
          <w:p w14:paraId="53AE2F47" w14:textId="77777777" w:rsidR="007A0DD7" w:rsidRPr="00190D17" w:rsidRDefault="007A0DD7" w:rsidP="007A0DD7">
            <w:pPr>
              <w:rPr>
                <w:rFonts w:ascii="Arial" w:hAnsi="Arial" w:cs="Arial"/>
                <w:b w:val="0"/>
                <w:bCs w:val="0"/>
                <w:color w:val="000000" w:themeColor="text1"/>
                <w:sz w:val="18"/>
                <w:szCs w:val="18"/>
              </w:rPr>
            </w:pPr>
            <w:r w:rsidRPr="00190D17">
              <w:rPr>
                <w:rFonts w:ascii="Arial" w:hAnsi="Arial" w:cs="Arial"/>
                <w:color w:val="000000" w:themeColor="text1"/>
                <w:sz w:val="18"/>
                <w:szCs w:val="18"/>
              </w:rPr>
              <w:t>4.7</w:t>
            </w:r>
            <w:r>
              <w:rPr>
                <w:rFonts w:ascii="Arial" w:hAnsi="Arial" w:cs="Arial"/>
                <w:color w:val="000000" w:themeColor="text1"/>
                <w:sz w:val="18"/>
                <w:szCs w:val="18"/>
              </w:rPr>
              <w:t>.6</w:t>
            </w:r>
          </w:p>
          <w:p w14:paraId="5C58A550" w14:textId="77777777" w:rsidR="007A0DD7" w:rsidRPr="00190D17" w:rsidRDefault="007A0DD7" w:rsidP="007A0DD7">
            <w:pPr>
              <w:rPr>
                <w:rFonts w:ascii="Arial" w:hAnsi="Arial" w:cs="Arial"/>
                <w:color w:val="000000" w:themeColor="text1"/>
                <w:sz w:val="18"/>
                <w:szCs w:val="18"/>
              </w:rPr>
            </w:pPr>
          </w:p>
        </w:tc>
        <w:tc>
          <w:tcPr>
            <w:tcW w:w="1637" w:type="dxa"/>
          </w:tcPr>
          <w:p w14:paraId="4FCAC4D4"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100% validate (and/or monitor) weld quality without destruct testing of welds/parts</w:t>
            </w:r>
          </w:p>
          <w:p w14:paraId="30EDDFE5"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30B316BB"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tc>
        <w:tc>
          <w:tcPr>
            <w:tcW w:w="977" w:type="dxa"/>
          </w:tcPr>
          <w:p w14:paraId="617BC2CC"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6A0632">
              <w:rPr>
                <w:rFonts w:ascii="Arial" w:hAnsi="Arial" w:cs="Arial"/>
                <w:color w:val="000000" w:themeColor="text1"/>
                <w:sz w:val="18"/>
                <w:szCs w:val="18"/>
              </w:rPr>
              <w:t>Will vary based on product intent; reference DFMEA</w:t>
            </w:r>
          </w:p>
        </w:tc>
        <w:tc>
          <w:tcPr>
            <w:tcW w:w="1597" w:type="dxa"/>
          </w:tcPr>
          <w:p w14:paraId="63ECF528"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If Severity 9 or 10, D</w:t>
            </w:r>
            <w:r w:rsidRPr="00872674">
              <w:rPr>
                <w:rFonts w:ascii="Arial" w:hAnsi="Arial" w:cs="Arial"/>
                <w:color w:val="000000" w:themeColor="text1"/>
                <w:sz w:val="18"/>
                <w:szCs w:val="18"/>
              </w:rPr>
              <w:t>etection rating of 3 or less</w:t>
            </w:r>
          </w:p>
        </w:tc>
        <w:tc>
          <w:tcPr>
            <w:tcW w:w="2627" w:type="dxa"/>
          </w:tcPr>
          <w:p w14:paraId="1485F2B3"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Unable to meet GM's detection requirements of 3 or 4 for welding due to technology limitations</w:t>
            </w:r>
            <w:r>
              <w:rPr>
                <w:rFonts w:ascii="Arial" w:hAnsi="Arial" w:cs="Arial"/>
                <w:color w:val="000000" w:themeColor="text1"/>
                <w:sz w:val="18"/>
                <w:szCs w:val="18"/>
              </w:rPr>
              <w:t>.</w:t>
            </w:r>
          </w:p>
          <w:p w14:paraId="71BC7778"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66402A81"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  </w:t>
            </w:r>
            <w:r w:rsidRPr="00E81D0B">
              <w:rPr>
                <w:rFonts w:ascii="Arial" w:hAnsi="Arial" w:cs="Arial"/>
                <w:color w:val="000000" w:themeColor="text1"/>
                <w:sz w:val="18"/>
                <w:szCs w:val="18"/>
              </w:rPr>
              <w:t xml:space="preserve"> </w:t>
            </w:r>
          </w:p>
          <w:p w14:paraId="46AB9711"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3FCF38D9"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tc>
        <w:tc>
          <w:tcPr>
            <w:tcW w:w="1980" w:type="dxa"/>
          </w:tcPr>
          <w:p w14:paraId="0BC4B63A"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Specific Minimum Process Control Plans (PCP) required for all Body Structure Parts and Assemblies:</w:t>
            </w:r>
          </w:p>
          <w:p w14:paraId="148F76EF"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 xml:space="preserve">Weld Quality:  Weld Validation and welding process verification is in place and compliant with all applicable GMW </w:t>
            </w:r>
            <w:r>
              <w:rPr>
                <w:rFonts w:ascii="Arial" w:hAnsi="Arial" w:cs="Arial"/>
                <w:color w:val="000000" w:themeColor="text1"/>
                <w:sz w:val="18"/>
                <w:szCs w:val="18"/>
              </w:rPr>
              <w:t xml:space="preserve">Welding </w:t>
            </w:r>
            <w:r w:rsidRPr="00190D17">
              <w:rPr>
                <w:rFonts w:ascii="Arial" w:hAnsi="Arial" w:cs="Arial"/>
                <w:color w:val="000000" w:themeColor="text1"/>
                <w:sz w:val="18"/>
                <w:szCs w:val="18"/>
              </w:rPr>
              <w:t>specifications</w:t>
            </w:r>
            <w:r>
              <w:rPr>
                <w:rFonts w:ascii="Arial" w:hAnsi="Arial" w:cs="Arial"/>
                <w:color w:val="000000" w:themeColor="text1"/>
                <w:sz w:val="18"/>
                <w:szCs w:val="18"/>
              </w:rPr>
              <w:t xml:space="preserve">. </w:t>
            </w:r>
            <w:r w:rsidRPr="00190D17">
              <w:rPr>
                <w:rFonts w:ascii="Arial" w:hAnsi="Arial" w:cs="Arial"/>
                <w:color w:val="000000" w:themeColor="text1"/>
                <w:sz w:val="18"/>
                <w:szCs w:val="18"/>
              </w:rPr>
              <w:t>PCP includes both destruct and non-destruct testing with batch and hold process compliant with GMW</w:t>
            </w:r>
            <w:r>
              <w:rPr>
                <w:rFonts w:ascii="Arial" w:hAnsi="Arial" w:cs="Arial"/>
                <w:color w:val="000000" w:themeColor="text1"/>
                <w:sz w:val="18"/>
                <w:szCs w:val="18"/>
              </w:rPr>
              <w:t xml:space="preserve"> related Welding specs.</w:t>
            </w:r>
          </w:p>
        </w:tc>
      </w:tr>
      <w:tr w:rsidR="007A0DD7" w:rsidRPr="00450C57" w14:paraId="3AFFDA46"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717" w:type="dxa"/>
          </w:tcPr>
          <w:p w14:paraId="4BB54BBE" w14:textId="77777777" w:rsidR="007A0DD7" w:rsidRPr="00190D17" w:rsidRDefault="007A0DD7" w:rsidP="007A0DD7">
            <w:pPr>
              <w:rPr>
                <w:rFonts w:ascii="Arial" w:hAnsi="Arial" w:cs="Arial"/>
                <w:color w:val="000000" w:themeColor="text1"/>
                <w:sz w:val="18"/>
                <w:szCs w:val="18"/>
              </w:rPr>
            </w:pPr>
            <w:r w:rsidRPr="00190D17">
              <w:rPr>
                <w:rFonts w:ascii="Arial" w:hAnsi="Arial" w:cs="Arial"/>
                <w:color w:val="000000" w:themeColor="text1"/>
                <w:sz w:val="18"/>
                <w:szCs w:val="18"/>
              </w:rPr>
              <w:t>4.7</w:t>
            </w:r>
            <w:r>
              <w:rPr>
                <w:rFonts w:ascii="Arial" w:hAnsi="Arial" w:cs="Arial"/>
                <w:color w:val="000000" w:themeColor="text1"/>
                <w:sz w:val="18"/>
                <w:szCs w:val="18"/>
              </w:rPr>
              <w:t>.7</w:t>
            </w:r>
          </w:p>
        </w:tc>
        <w:tc>
          <w:tcPr>
            <w:tcW w:w="1637" w:type="dxa"/>
          </w:tcPr>
          <w:p w14:paraId="052798E9"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 xml:space="preserve">100% </w:t>
            </w:r>
            <w:r>
              <w:rPr>
                <w:rFonts w:ascii="Arial" w:hAnsi="Arial" w:cs="Arial"/>
                <w:color w:val="000000" w:themeColor="text1"/>
                <w:sz w:val="18"/>
                <w:szCs w:val="18"/>
              </w:rPr>
              <w:t>c</w:t>
            </w:r>
            <w:r w:rsidRPr="00190D17">
              <w:rPr>
                <w:rFonts w:ascii="Arial" w:hAnsi="Arial" w:cs="Arial"/>
                <w:color w:val="000000" w:themeColor="text1"/>
                <w:sz w:val="18"/>
                <w:szCs w:val="18"/>
              </w:rPr>
              <w:t xml:space="preserve">heck and monitor for no burrs or sharp </w:t>
            </w:r>
            <w:r w:rsidRPr="00190D17">
              <w:rPr>
                <w:rFonts w:ascii="Arial" w:hAnsi="Arial" w:cs="Arial"/>
                <w:color w:val="000000" w:themeColor="text1"/>
                <w:sz w:val="18"/>
                <w:szCs w:val="18"/>
              </w:rPr>
              <w:lastRenderedPageBreak/>
              <w:t xml:space="preserve">edges relating to safe handling in-station in Stamp/Ship processes. </w:t>
            </w:r>
          </w:p>
        </w:tc>
        <w:tc>
          <w:tcPr>
            <w:tcW w:w="977" w:type="dxa"/>
          </w:tcPr>
          <w:p w14:paraId="5B21D0CD"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lastRenderedPageBreak/>
              <w:t>10</w:t>
            </w:r>
          </w:p>
        </w:tc>
        <w:tc>
          <w:tcPr>
            <w:tcW w:w="1597" w:type="dxa"/>
          </w:tcPr>
          <w:p w14:paraId="3B541E1E"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Pr>
          <w:p w14:paraId="25142FFB"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 xml:space="preserve">Unable to meet GM's detection requirements of 3 or 4 for no burrs or sharp edges </w:t>
            </w:r>
            <w:r w:rsidRPr="00190D17">
              <w:rPr>
                <w:rFonts w:ascii="Arial" w:hAnsi="Arial" w:cs="Arial"/>
                <w:color w:val="000000" w:themeColor="text1"/>
                <w:sz w:val="18"/>
                <w:szCs w:val="18"/>
              </w:rPr>
              <w:lastRenderedPageBreak/>
              <w:t>relating to safe handling on Stamp and Ship Parts due to technology limitations.</w:t>
            </w:r>
          </w:p>
          <w:p w14:paraId="128163D0"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08DEDBD0"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  </w:t>
            </w:r>
            <w:r w:rsidRPr="00E81D0B">
              <w:rPr>
                <w:rFonts w:ascii="Arial" w:hAnsi="Arial" w:cs="Arial"/>
                <w:color w:val="000000" w:themeColor="text1"/>
                <w:sz w:val="18"/>
                <w:szCs w:val="18"/>
              </w:rPr>
              <w:t xml:space="preserve"> </w:t>
            </w:r>
          </w:p>
        </w:tc>
        <w:tc>
          <w:tcPr>
            <w:tcW w:w="1980" w:type="dxa"/>
          </w:tcPr>
          <w:p w14:paraId="68A36558"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lastRenderedPageBreak/>
              <w:t xml:space="preserve">Specific Minimum Process Control Plans (PCP) required </w:t>
            </w:r>
            <w:r w:rsidRPr="00190D17">
              <w:rPr>
                <w:rFonts w:ascii="Arial" w:hAnsi="Arial" w:cs="Arial"/>
                <w:color w:val="000000" w:themeColor="text1"/>
                <w:sz w:val="18"/>
                <w:szCs w:val="18"/>
              </w:rPr>
              <w:lastRenderedPageBreak/>
              <w:t>for all Body Structure Parts and Assemblies: Post Stamping Visual Inspection per Process Control Plan.</w:t>
            </w:r>
          </w:p>
          <w:p w14:paraId="5F73D64E"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79F15968"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Operators required to wear appropriate PPE when handling.</w:t>
            </w:r>
          </w:p>
        </w:tc>
      </w:tr>
      <w:tr w:rsidR="007A0DD7" w:rsidRPr="00450C57" w14:paraId="2942E3E9" w14:textId="77777777" w:rsidTr="005D3A6C">
        <w:trPr>
          <w:trHeight w:val="969"/>
        </w:trPr>
        <w:tc>
          <w:tcPr>
            <w:cnfStyle w:val="001000000000" w:firstRow="0" w:lastRow="0" w:firstColumn="1" w:lastColumn="0" w:oddVBand="0" w:evenVBand="0" w:oddHBand="0" w:evenHBand="0" w:firstRowFirstColumn="0" w:firstRowLastColumn="0" w:lastRowFirstColumn="0" w:lastRowLastColumn="0"/>
            <w:tcW w:w="717" w:type="dxa"/>
            <w:tcBorders>
              <w:bottom w:val="single" w:sz="4" w:space="0" w:color="C4BC96" w:themeColor="background2" w:themeShade="BF"/>
            </w:tcBorders>
          </w:tcPr>
          <w:p w14:paraId="04659410" w14:textId="77777777" w:rsidR="007A0DD7" w:rsidRPr="00190D17" w:rsidRDefault="007A0DD7" w:rsidP="007A0DD7">
            <w:pPr>
              <w:rPr>
                <w:rFonts w:ascii="Arial" w:hAnsi="Arial" w:cs="Arial"/>
                <w:color w:val="000000" w:themeColor="text1"/>
                <w:sz w:val="18"/>
                <w:szCs w:val="18"/>
              </w:rPr>
            </w:pPr>
            <w:r w:rsidRPr="00190D17">
              <w:rPr>
                <w:rFonts w:ascii="Arial" w:hAnsi="Arial" w:cs="Arial"/>
                <w:color w:val="000000" w:themeColor="text1"/>
                <w:sz w:val="18"/>
                <w:szCs w:val="18"/>
              </w:rPr>
              <w:lastRenderedPageBreak/>
              <w:t>4.7</w:t>
            </w:r>
            <w:r>
              <w:rPr>
                <w:rFonts w:ascii="Arial" w:hAnsi="Arial" w:cs="Arial"/>
                <w:color w:val="000000" w:themeColor="text1"/>
                <w:sz w:val="18"/>
                <w:szCs w:val="18"/>
              </w:rPr>
              <w:t>.8</w:t>
            </w:r>
          </w:p>
        </w:tc>
        <w:tc>
          <w:tcPr>
            <w:tcW w:w="1637" w:type="dxa"/>
            <w:tcBorders>
              <w:bottom w:val="single" w:sz="4" w:space="0" w:color="C4BC96" w:themeColor="background2" w:themeShade="BF"/>
            </w:tcBorders>
          </w:tcPr>
          <w:p w14:paraId="47EDDB1D"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Incorrect stud selection</w:t>
            </w:r>
          </w:p>
        </w:tc>
        <w:tc>
          <w:tcPr>
            <w:tcW w:w="977" w:type="dxa"/>
            <w:tcBorders>
              <w:bottom w:val="single" w:sz="4" w:space="0" w:color="C4BC96" w:themeColor="background2" w:themeShade="BF"/>
            </w:tcBorders>
          </w:tcPr>
          <w:p w14:paraId="0AFBD54F"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10</w:t>
            </w:r>
          </w:p>
        </w:tc>
        <w:tc>
          <w:tcPr>
            <w:tcW w:w="1597" w:type="dxa"/>
            <w:tcBorders>
              <w:bottom w:val="single" w:sz="4" w:space="0" w:color="C4BC96" w:themeColor="background2" w:themeShade="BF"/>
            </w:tcBorders>
          </w:tcPr>
          <w:p w14:paraId="7A32EF25"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Borders>
              <w:bottom w:val="single" w:sz="4" w:space="0" w:color="C4BC96" w:themeColor="background2" w:themeShade="BF"/>
            </w:tcBorders>
          </w:tcPr>
          <w:p w14:paraId="0F0D482B"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3002C">
              <w:rPr>
                <w:rFonts w:ascii="Arial" w:hAnsi="Arial" w:cs="Arial"/>
                <w:color w:val="000000" w:themeColor="text1"/>
                <w:sz w:val="18"/>
                <w:szCs w:val="18"/>
              </w:rPr>
              <w:t>Unable to meet GM's detection requirements of 3 or 4</w:t>
            </w:r>
            <w:r w:rsidRPr="00190D17">
              <w:rPr>
                <w:rFonts w:ascii="Arial" w:hAnsi="Arial" w:cs="Arial"/>
                <w:color w:val="000000" w:themeColor="text1"/>
                <w:sz w:val="18"/>
                <w:szCs w:val="18"/>
              </w:rPr>
              <w:t xml:space="preserve"> to 100% verify stud size/type 100%.</w:t>
            </w:r>
          </w:p>
          <w:p w14:paraId="0B96587D"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21CD7619"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  </w:t>
            </w:r>
            <w:r w:rsidRPr="00E81D0B">
              <w:rPr>
                <w:rFonts w:ascii="Arial" w:hAnsi="Arial" w:cs="Arial"/>
                <w:color w:val="000000" w:themeColor="text1"/>
                <w:sz w:val="18"/>
                <w:szCs w:val="18"/>
              </w:rPr>
              <w:t xml:space="preserve"> </w:t>
            </w:r>
          </w:p>
        </w:tc>
        <w:tc>
          <w:tcPr>
            <w:tcW w:w="1980" w:type="dxa"/>
            <w:tcBorders>
              <w:bottom w:val="single" w:sz="4" w:space="0" w:color="C4BC96" w:themeColor="background2" w:themeShade="BF"/>
            </w:tcBorders>
          </w:tcPr>
          <w:p w14:paraId="623869E2"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Stud Size and Thread Type only verified at manfacturing work center periodically using thread gage and part # for correct component is also verified.</w:t>
            </w:r>
          </w:p>
        </w:tc>
      </w:tr>
      <w:tr w:rsidR="007A0DD7" w:rsidRPr="00450C57" w14:paraId="69E79690"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062E2F33" w14:textId="77777777" w:rsidR="007A0DD7" w:rsidRPr="00190D17" w:rsidRDefault="007A0DD7" w:rsidP="007A0DD7">
            <w:pPr>
              <w:rPr>
                <w:rFonts w:ascii="Arial" w:hAnsi="Arial" w:cs="Arial"/>
                <w:color w:val="000000" w:themeColor="text1"/>
                <w:sz w:val="18"/>
                <w:szCs w:val="18"/>
              </w:rPr>
            </w:pPr>
            <w:r w:rsidRPr="00190D17">
              <w:rPr>
                <w:rFonts w:ascii="Arial" w:hAnsi="Arial" w:cs="Arial"/>
                <w:color w:val="000000" w:themeColor="text1"/>
                <w:sz w:val="18"/>
                <w:szCs w:val="18"/>
              </w:rPr>
              <w:t>4.7</w:t>
            </w:r>
            <w:r>
              <w:rPr>
                <w:rFonts w:ascii="Arial" w:hAnsi="Arial" w:cs="Arial"/>
                <w:color w:val="000000" w:themeColor="text1"/>
                <w:sz w:val="18"/>
                <w:szCs w:val="18"/>
              </w:rPr>
              <w:t>.9</w:t>
            </w:r>
          </w:p>
        </w:tc>
        <w:tc>
          <w:tcPr>
            <w:tcW w:w="163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34D56AEE"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Insufficient material gage for welding/staking</w:t>
            </w:r>
          </w:p>
        </w:tc>
        <w:tc>
          <w:tcPr>
            <w:tcW w:w="97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7A73F729"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10</w:t>
            </w:r>
          </w:p>
        </w:tc>
        <w:tc>
          <w:tcPr>
            <w:tcW w:w="159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4DDDE3C5"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5477CA6A"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3002C">
              <w:rPr>
                <w:rFonts w:ascii="Arial" w:hAnsi="Arial" w:cs="Arial"/>
                <w:color w:val="000000" w:themeColor="text1"/>
                <w:sz w:val="18"/>
                <w:szCs w:val="18"/>
              </w:rPr>
              <w:t xml:space="preserve">Unable to meet GM's detection requirements of 3 or 4 for </w:t>
            </w:r>
            <w:r>
              <w:rPr>
                <w:rFonts w:ascii="Arial" w:hAnsi="Arial" w:cs="Arial"/>
                <w:color w:val="000000" w:themeColor="text1"/>
                <w:sz w:val="18"/>
                <w:szCs w:val="18"/>
              </w:rPr>
              <w:t>i</w:t>
            </w:r>
            <w:r w:rsidRPr="00190D17">
              <w:rPr>
                <w:rFonts w:ascii="Arial" w:hAnsi="Arial" w:cs="Arial"/>
                <w:color w:val="000000" w:themeColor="text1"/>
                <w:sz w:val="18"/>
                <w:szCs w:val="18"/>
              </w:rPr>
              <w:t>nsufficient material gage for welding/staking</w:t>
            </w:r>
            <w:r>
              <w:rPr>
                <w:rFonts w:ascii="Arial" w:hAnsi="Arial" w:cs="Arial"/>
                <w:color w:val="000000" w:themeColor="text1"/>
                <w:sz w:val="18"/>
                <w:szCs w:val="18"/>
              </w:rPr>
              <w:t>.</w:t>
            </w:r>
          </w:p>
          <w:p w14:paraId="129D3A26"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34CC7E06"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  </w:t>
            </w:r>
            <w:r w:rsidRPr="00E81D0B">
              <w:rPr>
                <w:rFonts w:ascii="Arial" w:hAnsi="Arial" w:cs="Arial"/>
                <w:color w:val="000000" w:themeColor="text1"/>
                <w:sz w:val="18"/>
                <w:szCs w:val="18"/>
              </w:rPr>
              <w:t xml:space="preserve"> </w:t>
            </w:r>
          </w:p>
        </w:tc>
        <w:tc>
          <w:tcPr>
            <w:tcW w:w="1980"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240B8B31"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190D17">
              <w:rPr>
                <w:rFonts w:ascii="Arial" w:hAnsi="Arial" w:cs="Arial"/>
                <w:color w:val="000000" w:themeColor="text1"/>
                <w:sz w:val="18"/>
                <w:szCs w:val="18"/>
              </w:rPr>
              <w:t xml:space="preserve">Material thickness verified from material certification and each coil measured when hung at stamping press. </w:t>
            </w:r>
          </w:p>
        </w:tc>
      </w:tr>
      <w:tr w:rsidR="007A0DD7" w:rsidRPr="00450C57" w14:paraId="477A9F56"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74880241" w14:textId="77777777" w:rsidR="007A0DD7" w:rsidRPr="00190D17" w:rsidRDefault="007A0DD7" w:rsidP="007A0DD7">
            <w:pPr>
              <w:rPr>
                <w:rFonts w:ascii="Arial" w:hAnsi="Arial" w:cs="Arial"/>
                <w:color w:val="000000" w:themeColor="text1"/>
                <w:sz w:val="18"/>
                <w:szCs w:val="18"/>
              </w:rPr>
            </w:pPr>
            <w:r w:rsidRPr="00E3002C">
              <w:rPr>
                <w:rFonts w:ascii="Arial" w:hAnsi="Arial" w:cs="Arial"/>
                <w:color w:val="000000" w:themeColor="text1"/>
                <w:sz w:val="18"/>
                <w:szCs w:val="18"/>
              </w:rPr>
              <w:t>4.7</w:t>
            </w:r>
            <w:r>
              <w:rPr>
                <w:rFonts w:ascii="Arial" w:hAnsi="Arial" w:cs="Arial"/>
                <w:color w:val="000000" w:themeColor="text1"/>
                <w:sz w:val="18"/>
                <w:szCs w:val="18"/>
              </w:rPr>
              <w:t>.10</w:t>
            </w:r>
          </w:p>
        </w:tc>
        <w:tc>
          <w:tcPr>
            <w:tcW w:w="163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20CB5FB1"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3002C">
              <w:rPr>
                <w:rFonts w:ascii="Arial" w:hAnsi="Arial" w:cs="Arial"/>
                <w:color w:val="000000" w:themeColor="text1"/>
                <w:sz w:val="18"/>
                <w:szCs w:val="18"/>
              </w:rPr>
              <w:t>100% check and monitor Part GD&amp;T in-station in Stamp/Ship processes.</w:t>
            </w:r>
          </w:p>
        </w:tc>
        <w:tc>
          <w:tcPr>
            <w:tcW w:w="97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3522C851"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3002C">
              <w:rPr>
                <w:rFonts w:ascii="Arial" w:hAnsi="Arial" w:cs="Arial"/>
                <w:color w:val="000000" w:themeColor="text1"/>
                <w:sz w:val="18"/>
                <w:szCs w:val="18"/>
              </w:rPr>
              <w:t>9</w:t>
            </w:r>
          </w:p>
        </w:tc>
        <w:tc>
          <w:tcPr>
            <w:tcW w:w="159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126B9C0D"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454E6348"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3002C">
              <w:rPr>
                <w:rFonts w:ascii="Arial" w:hAnsi="Arial" w:cs="Arial"/>
                <w:color w:val="000000" w:themeColor="text1"/>
                <w:sz w:val="18"/>
                <w:szCs w:val="18"/>
              </w:rPr>
              <w:t>Unable to meet GM's detection requirements of 3 or 4 for Part GD&amp;T on Stamp and Ship Parts due to technology limitations.</w:t>
            </w:r>
          </w:p>
          <w:p w14:paraId="6B43A2B6"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1CC60CFE"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w:t>
            </w:r>
          </w:p>
        </w:tc>
        <w:tc>
          <w:tcPr>
            <w:tcW w:w="1980" w:type="dxa"/>
            <w:tcBorders>
              <w:top w:val="single" w:sz="4" w:space="0" w:color="C4BC96" w:themeColor="background2" w:themeShade="BF"/>
              <w:left w:val="single" w:sz="4" w:space="0" w:color="C4BC96" w:themeColor="background2" w:themeShade="BF"/>
              <w:bottom w:val="single" w:sz="4" w:space="0" w:color="C4BC96" w:themeColor="background2" w:themeShade="BF"/>
              <w:right w:val="single" w:sz="4" w:space="0" w:color="C4BC96" w:themeColor="background2" w:themeShade="BF"/>
            </w:tcBorders>
          </w:tcPr>
          <w:p w14:paraId="74ED1CE6" w14:textId="77777777" w:rsidR="007A0DD7" w:rsidRPr="00190D1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3002C">
              <w:rPr>
                <w:rFonts w:ascii="Arial" w:hAnsi="Arial" w:cs="Arial"/>
                <w:color w:val="000000" w:themeColor="text1"/>
                <w:sz w:val="18"/>
                <w:szCs w:val="18"/>
              </w:rPr>
              <w:t>Specific Minimum Process Control Plans (PCP) required for all Body Structure Parts and Assemblies: Post Stamping Process Check Fixture Inspection per Process Control Plan.</w:t>
            </w:r>
          </w:p>
        </w:tc>
      </w:tr>
      <w:tr w:rsidR="007A0DD7" w:rsidRPr="00450C57" w14:paraId="7E54B872"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Borders>
              <w:top w:val="single" w:sz="4" w:space="0" w:color="C4BC96" w:themeColor="background2" w:themeShade="BF"/>
            </w:tcBorders>
          </w:tcPr>
          <w:p w14:paraId="463F82C7" w14:textId="77777777" w:rsidR="007A0DD7" w:rsidRPr="00E3002C" w:rsidRDefault="007A0DD7" w:rsidP="007A0DD7">
            <w:pPr>
              <w:rPr>
                <w:rFonts w:ascii="Arial" w:hAnsi="Arial" w:cs="Arial"/>
                <w:color w:val="000000" w:themeColor="text1"/>
                <w:sz w:val="18"/>
                <w:szCs w:val="18"/>
              </w:rPr>
            </w:pPr>
            <w:r w:rsidRPr="006124A2">
              <w:rPr>
                <w:rFonts w:ascii="Arial" w:hAnsi="Arial" w:cs="Arial"/>
                <w:color w:val="000000" w:themeColor="text1"/>
                <w:sz w:val="18"/>
                <w:szCs w:val="18"/>
              </w:rPr>
              <w:t>4.7</w:t>
            </w:r>
            <w:r>
              <w:rPr>
                <w:rFonts w:ascii="Arial" w:hAnsi="Arial" w:cs="Arial"/>
                <w:color w:val="000000" w:themeColor="text1"/>
                <w:sz w:val="18"/>
                <w:szCs w:val="18"/>
              </w:rPr>
              <w:t>.11</w:t>
            </w:r>
          </w:p>
        </w:tc>
        <w:tc>
          <w:tcPr>
            <w:tcW w:w="1637" w:type="dxa"/>
            <w:tcBorders>
              <w:top w:val="single" w:sz="4" w:space="0" w:color="C4BC96" w:themeColor="background2" w:themeShade="BF"/>
            </w:tcBorders>
          </w:tcPr>
          <w:p w14:paraId="0D88F2A6" w14:textId="77777777" w:rsidR="007A0DD7" w:rsidRPr="00E3002C"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6124A2">
              <w:rPr>
                <w:rFonts w:ascii="Arial" w:hAnsi="Arial" w:cs="Arial"/>
                <w:color w:val="000000" w:themeColor="text1"/>
                <w:sz w:val="18"/>
                <w:szCs w:val="18"/>
              </w:rPr>
              <w:t>100% check and monitor material properties of steel in stamping processes</w:t>
            </w:r>
          </w:p>
        </w:tc>
        <w:tc>
          <w:tcPr>
            <w:tcW w:w="977" w:type="dxa"/>
            <w:tcBorders>
              <w:top w:val="single" w:sz="4" w:space="0" w:color="C4BC96" w:themeColor="background2" w:themeShade="BF"/>
            </w:tcBorders>
          </w:tcPr>
          <w:p w14:paraId="59D1826D" w14:textId="77777777" w:rsidR="007A0DD7" w:rsidRPr="00E3002C"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6124A2">
              <w:rPr>
                <w:rFonts w:ascii="Arial" w:hAnsi="Arial" w:cs="Arial"/>
                <w:color w:val="000000" w:themeColor="text1"/>
                <w:sz w:val="18"/>
                <w:szCs w:val="18"/>
              </w:rPr>
              <w:t>9</w:t>
            </w:r>
          </w:p>
        </w:tc>
        <w:tc>
          <w:tcPr>
            <w:tcW w:w="1597" w:type="dxa"/>
            <w:tcBorders>
              <w:top w:val="single" w:sz="4" w:space="0" w:color="C4BC96" w:themeColor="background2" w:themeShade="BF"/>
            </w:tcBorders>
          </w:tcPr>
          <w:p w14:paraId="55856B4F" w14:textId="77777777" w:rsidR="007A0DD7" w:rsidRPr="00E3002C"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Borders>
              <w:top w:val="single" w:sz="4" w:space="0" w:color="C4BC96" w:themeColor="background2" w:themeShade="BF"/>
            </w:tcBorders>
          </w:tcPr>
          <w:p w14:paraId="7A729C1F"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6124A2">
              <w:rPr>
                <w:rFonts w:ascii="Arial" w:hAnsi="Arial" w:cs="Arial"/>
                <w:color w:val="000000" w:themeColor="text1"/>
                <w:sz w:val="18"/>
                <w:szCs w:val="18"/>
              </w:rPr>
              <w:t>Unable to meet GM's detection requirements of 3 or 4 for material properties due to technology limitations</w:t>
            </w:r>
            <w:r>
              <w:rPr>
                <w:rFonts w:ascii="Arial" w:hAnsi="Arial" w:cs="Arial"/>
                <w:color w:val="000000" w:themeColor="text1"/>
                <w:sz w:val="18"/>
                <w:szCs w:val="18"/>
              </w:rPr>
              <w:t>.</w:t>
            </w:r>
          </w:p>
          <w:p w14:paraId="19DC5D15"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35EBA002" w14:textId="77777777" w:rsidR="007A0DD7" w:rsidRPr="00E3002C"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w:t>
            </w:r>
          </w:p>
        </w:tc>
        <w:tc>
          <w:tcPr>
            <w:tcW w:w="1980" w:type="dxa"/>
            <w:tcBorders>
              <w:top w:val="single" w:sz="4" w:space="0" w:color="C4BC96" w:themeColor="background2" w:themeShade="BF"/>
            </w:tcBorders>
          </w:tcPr>
          <w:p w14:paraId="2B663B1A" w14:textId="77777777" w:rsidR="007A0DD7" w:rsidRPr="006124A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6124A2">
              <w:rPr>
                <w:rFonts w:ascii="Arial" w:hAnsi="Arial" w:cs="Arial"/>
                <w:color w:val="000000" w:themeColor="text1"/>
                <w:sz w:val="18"/>
                <w:szCs w:val="18"/>
              </w:rPr>
              <w:t>Specific Minimum Process Control Plans (PCP) required for all Body Structure Parts and Assemblies:</w:t>
            </w:r>
          </w:p>
          <w:p w14:paraId="0BF62E23" w14:textId="77777777" w:rsidR="007A0DD7" w:rsidRPr="00E3002C"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6124A2">
              <w:rPr>
                <w:rFonts w:ascii="Arial" w:hAnsi="Arial" w:cs="Arial"/>
                <w:color w:val="000000" w:themeColor="text1"/>
                <w:sz w:val="18"/>
                <w:szCs w:val="18"/>
              </w:rPr>
              <w:t xml:space="preserve">Proper Material Specifications: Verification source documentation is based on Steel Certification from approved GM Steel Mill.  PCP includes verification that proper material has been ordered, received, and placed to the production line for each production run.  Production and Quality records are </w:t>
            </w:r>
            <w:r w:rsidRPr="006124A2">
              <w:rPr>
                <w:rFonts w:ascii="Arial" w:hAnsi="Arial" w:cs="Arial"/>
                <w:color w:val="000000" w:themeColor="text1"/>
                <w:sz w:val="18"/>
                <w:szCs w:val="18"/>
              </w:rPr>
              <w:lastRenderedPageBreak/>
              <w:t xml:space="preserve">able to trace coil certification to production run.  </w:t>
            </w:r>
          </w:p>
        </w:tc>
      </w:tr>
      <w:tr w:rsidR="007A0DD7" w:rsidRPr="00450C57" w14:paraId="2A591281"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1334F569" w14:textId="77777777" w:rsidR="007A0DD7" w:rsidRPr="006124A2" w:rsidRDefault="007A0DD7" w:rsidP="007A0DD7">
            <w:pPr>
              <w:rPr>
                <w:rFonts w:ascii="Arial" w:hAnsi="Arial" w:cs="Arial"/>
                <w:color w:val="000000" w:themeColor="text1"/>
                <w:sz w:val="18"/>
                <w:szCs w:val="18"/>
              </w:rPr>
            </w:pPr>
            <w:r w:rsidRPr="00425708">
              <w:rPr>
                <w:rFonts w:ascii="Arial" w:hAnsi="Arial" w:cs="Arial"/>
                <w:color w:val="000000" w:themeColor="text1"/>
                <w:sz w:val="18"/>
                <w:szCs w:val="18"/>
              </w:rPr>
              <w:lastRenderedPageBreak/>
              <w:t>4.7</w:t>
            </w:r>
            <w:r>
              <w:rPr>
                <w:rFonts w:ascii="Arial" w:hAnsi="Arial" w:cs="Arial"/>
                <w:color w:val="000000" w:themeColor="text1"/>
                <w:sz w:val="18"/>
                <w:szCs w:val="18"/>
              </w:rPr>
              <w:t>.12</w:t>
            </w:r>
          </w:p>
        </w:tc>
        <w:tc>
          <w:tcPr>
            <w:tcW w:w="1637" w:type="dxa"/>
          </w:tcPr>
          <w:p w14:paraId="71B78AB1" w14:textId="77777777" w:rsidR="007A0DD7" w:rsidRPr="006124A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425708">
              <w:rPr>
                <w:rFonts w:ascii="Arial" w:hAnsi="Arial" w:cs="Arial"/>
                <w:color w:val="000000" w:themeColor="text1"/>
                <w:sz w:val="18"/>
                <w:szCs w:val="18"/>
              </w:rPr>
              <w:t>Over/Under Compression of Tank due to Thick/Thin PVC Coat</w:t>
            </w:r>
          </w:p>
        </w:tc>
        <w:tc>
          <w:tcPr>
            <w:tcW w:w="977" w:type="dxa"/>
          </w:tcPr>
          <w:p w14:paraId="2950A86E" w14:textId="77777777" w:rsidR="007A0DD7" w:rsidRPr="006124A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425708">
              <w:rPr>
                <w:rFonts w:ascii="Arial" w:hAnsi="Arial" w:cs="Arial"/>
                <w:color w:val="000000" w:themeColor="text1"/>
                <w:sz w:val="18"/>
                <w:szCs w:val="18"/>
              </w:rPr>
              <w:t>10</w:t>
            </w:r>
          </w:p>
        </w:tc>
        <w:tc>
          <w:tcPr>
            <w:tcW w:w="1597" w:type="dxa"/>
          </w:tcPr>
          <w:p w14:paraId="165A4ED1" w14:textId="77777777" w:rsidR="007A0DD7" w:rsidRPr="006124A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Pr>
          <w:p w14:paraId="218E6D03"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425708">
              <w:rPr>
                <w:rFonts w:ascii="Arial" w:hAnsi="Arial" w:cs="Arial"/>
                <w:color w:val="000000" w:themeColor="text1"/>
                <w:sz w:val="18"/>
                <w:szCs w:val="18"/>
              </w:rPr>
              <w:t>Unable to meet GM's detection requirements of 3 or 4 for material properties due to technology limitations</w:t>
            </w:r>
            <w:r>
              <w:rPr>
                <w:rFonts w:ascii="Arial" w:hAnsi="Arial" w:cs="Arial"/>
                <w:color w:val="000000" w:themeColor="text1"/>
                <w:sz w:val="18"/>
                <w:szCs w:val="18"/>
              </w:rPr>
              <w:t>.</w:t>
            </w:r>
          </w:p>
          <w:p w14:paraId="6FF8D1B2"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3791900D" w14:textId="77777777" w:rsidR="007A0DD7" w:rsidRPr="006124A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w:t>
            </w:r>
          </w:p>
        </w:tc>
        <w:tc>
          <w:tcPr>
            <w:tcW w:w="1980" w:type="dxa"/>
          </w:tcPr>
          <w:p w14:paraId="66501C43" w14:textId="77777777" w:rsidR="007A0DD7" w:rsidRPr="006124A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425708">
              <w:rPr>
                <w:rFonts w:ascii="Arial" w:hAnsi="Arial" w:cs="Arial"/>
                <w:color w:val="000000" w:themeColor="text1"/>
                <w:sz w:val="18"/>
                <w:szCs w:val="18"/>
              </w:rPr>
              <w:t>Demonstrate Cpk</w:t>
            </w:r>
            <w:r>
              <w:rPr>
                <w:rFonts w:ascii="Arial" w:hAnsi="Arial" w:cs="Arial"/>
                <w:color w:val="000000" w:themeColor="text1"/>
                <w:sz w:val="18"/>
                <w:szCs w:val="18"/>
              </w:rPr>
              <w:t xml:space="preserve"> performance</w:t>
            </w:r>
            <w:r w:rsidRPr="00425708">
              <w:rPr>
                <w:rFonts w:ascii="Arial" w:hAnsi="Arial" w:cs="Arial"/>
                <w:color w:val="000000" w:themeColor="text1"/>
                <w:sz w:val="18"/>
                <w:szCs w:val="18"/>
              </w:rPr>
              <w:t xml:space="preserve"> for coating thickness capabilty and coating presence validation at shipping dock audit for every lot.</w:t>
            </w:r>
          </w:p>
        </w:tc>
      </w:tr>
      <w:tr w:rsidR="007A0DD7" w:rsidRPr="00450C57" w14:paraId="274E4DE0"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3627A260" w14:textId="77777777" w:rsidR="007A0DD7" w:rsidRPr="00425708" w:rsidRDefault="007A0DD7" w:rsidP="007A0DD7">
            <w:pPr>
              <w:rPr>
                <w:rFonts w:ascii="Arial" w:hAnsi="Arial" w:cs="Arial"/>
                <w:color w:val="000000" w:themeColor="text1"/>
                <w:sz w:val="18"/>
                <w:szCs w:val="18"/>
              </w:rPr>
            </w:pPr>
            <w:r w:rsidRPr="009337E9">
              <w:rPr>
                <w:rFonts w:ascii="Arial" w:hAnsi="Arial" w:cs="Arial"/>
                <w:color w:val="000000" w:themeColor="text1"/>
                <w:sz w:val="18"/>
                <w:szCs w:val="18"/>
              </w:rPr>
              <w:t>4.7</w:t>
            </w:r>
            <w:r>
              <w:rPr>
                <w:rFonts w:ascii="Arial" w:hAnsi="Arial" w:cs="Arial"/>
                <w:color w:val="000000" w:themeColor="text1"/>
                <w:sz w:val="18"/>
                <w:szCs w:val="18"/>
              </w:rPr>
              <w:t>.13</w:t>
            </w:r>
          </w:p>
        </w:tc>
        <w:tc>
          <w:tcPr>
            <w:tcW w:w="1637" w:type="dxa"/>
          </w:tcPr>
          <w:p w14:paraId="298D099A" w14:textId="77777777" w:rsidR="007A0DD7" w:rsidRPr="00425708"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 xml:space="preserve">Tank </w:t>
            </w:r>
            <w:r w:rsidRPr="009337E9">
              <w:rPr>
                <w:rFonts w:ascii="Arial" w:hAnsi="Arial" w:cs="Arial"/>
                <w:color w:val="000000" w:themeColor="text1"/>
                <w:sz w:val="18"/>
                <w:szCs w:val="18"/>
              </w:rPr>
              <w:t>Straps crack due to fatigue/corrosion due to incorrect material or coating for steel</w:t>
            </w:r>
          </w:p>
        </w:tc>
        <w:tc>
          <w:tcPr>
            <w:tcW w:w="977" w:type="dxa"/>
          </w:tcPr>
          <w:p w14:paraId="22B632C9" w14:textId="77777777" w:rsidR="007A0DD7" w:rsidRPr="00425708"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10</w:t>
            </w:r>
          </w:p>
        </w:tc>
        <w:tc>
          <w:tcPr>
            <w:tcW w:w="1597" w:type="dxa"/>
          </w:tcPr>
          <w:p w14:paraId="42C71AB1" w14:textId="77777777" w:rsidR="007A0DD7" w:rsidRPr="00425708"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Pr>
          <w:p w14:paraId="6B57D1B0"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Unable to meet GM's detection requirements of 3 or 4 for material properties due to technology limitations.</w:t>
            </w:r>
          </w:p>
          <w:p w14:paraId="23144187"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5B22A3CB" w14:textId="77777777" w:rsidR="007A0DD7" w:rsidRPr="00425708"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w:t>
            </w:r>
          </w:p>
        </w:tc>
        <w:tc>
          <w:tcPr>
            <w:tcW w:w="1980" w:type="dxa"/>
          </w:tcPr>
          <w:p w14:paraId="5AF29516" w14:textId="77777777" w:rsidR="007A0DD7" w:rsidRPr="00425708"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Proper material specifications required. Verification source documentation is based on steel certification from approved GM Steel Mill. PCP includes verification that proper material has been ordered, received and placed to production line for each production run.</w:t>
            </w:r>
          </w:p>
        </w:tc>
      </w:tr>
      <w:tr w:rsidR="007A0DD7" w:rsidRPr="00450C57" w14:paraId="370A0D8E"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020E5EE6" w14:textId="77777777" w:rsidR="007A0DD7" w:rsidRPr="009337E9" w:rsidRDefault="007A0DD7" w:rsidP="007A0DD7">
            <w:pPr>
              <w:rPr>
                <w:rFonts w:ascii="Arial" w:hAnsi="Arial" w:cs="Arial"/>
                <w:color w:val="000000" w:themeColor="text1"/>
                <w:sz w:val="18"/>
                <w:szCs w:val="18"/>
              </w:rPr>
            </w:pPr>
            <w:r w:rsidRPr="009337E9">
              <w:rPr>
                <w:rFonts w:ascii="Arial" w:hAnsi="Arial" w:cs="Arial"/>
                <w:color w:val="000000" w:themeColor="text1"/>
                <w:sz w:val="18"/>
                <w:szCs w:val="18"/>
              </w:rPr>
              <w:t>4.7</w:t>
            </w:r>
            <w:r>
              <w:rPr>
                <w:rFonts w:ascii="Arial" w:hAnsi="Arial" w:cs="Arial"/>
                <w:color w:val="000000" w:themeColor="text1"/>
                <w:sz w:val="18"/>
                <w:szCs w:val="18"/>
              </w:rPr>
              <w:t>.14</w:t>
            </w:r>
          </w:p>
        </w:tc>
        <w:tc>
          <w:tcPr>
            <w:tcW w:w="1637" w:type="dxa"/>
          </w:tcPr>
          <w:p w14:paraId="7C5B4CD5" w14:textId="77777777"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Corrosion due to missing E-COAT</w:t>
            </w:r>
          </w:p>
        </w:tc>
        <w:tc>
          <w:tcPr>
            <w:tcW w:w="977" w:type="dxa"/>
          </w:tcPr>
          <w:p w14:paraId="559F78D2" w14:textId="77777777"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10</w:t>
            </w:r>
          </w:p>
        </w:tc>
        <w:tc>
          <w:tcPr>
            <w:tcW w:w="1597" w:type="dxa"/>
          </w:tcPr>
          <w:p w14:paraId="61EB015B" w14:textId="77777777"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Pr>
          <w:p w14:paraId="0F9FDD93"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Unable to meet GM's detection requirements of 3 or 4 for material properties due to technology limitations.</w:t>
            </w:r>
          </w:p>
          <w:p w14:paraId="0303F7E5"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4A49B51A" w14:textId="77777777"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w:t>
            </w:r>
          </w:p>
        </w:tc>
        <w:tc>
          <w:tcPr>
            <w:tcW w:w="1980" w:type="dxa"/>
          </w:tcPr>
          <w:p w14:paraId="08B58709" w14:textId="7E1A5F32"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Visual inspection at E-COAT supplier at time of shipment. Incoming visual inspection at PVC Coating supplier to detect parts without E-COAT.</w:t>
            </w:r>
            <w:r w:rsidR="003573CE">
              <w:rPr>
                <w:rFonts w:ascii="Arial" w:hAnsi="Arial" w:cs="Arial"/>
                <w:color w:val="000000" w:themeColor="text1"/>
                <w:sz w:val="18"/>
                <w:szCs w:val="18"/>
              </w:rPr>
              <w:t xml:space="preserve"> Process control plan requirement: E-COAT coverage to be verified at every layer during scheduled tear down events (i.e. weld teardown, process change, etc.)</w:t>
            </w:r>
          </w:p>
        </w:tc>
      </w:tr>
      <w:tr w:rsidR="007A0DD7" w:rsidRPr="00450C57" w14:paraId="5AD5B448"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17B6DDA6" w14:textId="77777777" w:rsidR="007A0DD7" w:rsidRPr="009337E9" w:rsidRDefault="007A0DD7" w:rsidP="007A0DD7">
            <w:pPr>
              <w:rPr>
                <w:rFonts w:ascii="Arial" w:hAnsi="Arial" w:cs="Arial"/>
                <w:color w:val="000000" w:themeColor="text1"/>
                <w:sz w:val="18"/>
                <w:szCs w:val="18"/>
              </w:rPr>
            </w:pPr>
            <w:r w:rsidRPr="009337E9">
              <w:rPr>
                <w:rFonts w:ascii="Arial" w:hAnsi="Arial" w:cs="Arial"/>
                <w:color w:val="000000" w:themeColor="text1"/>
                <w:sz w:val="18"/>
                <w:szCs w:val="18"/>
              </w:rPr>
              <w:t>4.7</w:t>
            </w:r>
            <w:r>
              <w:rPr>
                <w:rFonts w:ascii="Arial" w:hAnsi="Arial" w:cs="Arial"/>
                <w:color w:val="000000" w:themeColor="text1"/>
                <w:sz w:val="18"/>
                <w:szCs w:val="18"/>
              </w:rPr>
              <w:t>.15</w:t>
            </w:r>
          </w:p>
        </w:tc>
        <w:tc>
          <w:tcPr>
            <w:tcW w:w="1637" w:type="dxa"/>
          </w:tcPr>
          <w:p w14:paraId="5D61F3B5" w14:textId="77777777"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 xml:space="preserve">Tank </w:t>
            </w:r>
            <w:r w:rsidRPr="009337E9">
              <w:rPr>
                <w:rFonts w:ascii="Arial" w:hAnsi="Arial" w:cs="Arial"/>
                <w:color w:val="000000" w:themeColor="text1"/>
                <w:sz w:val="18"/>
                <w:szCs w:val="18"/>
              </w:rPr>
              <w:t>Strap could bend due to tear through the fastener holes</w:t>
            </w:r>
          </w:p>
        </w:tc>
        <w:tc>
          <w:tcPr>
            <w:tcW w:w="977" w:type="dxa"/>
          </w:tcPr>
          <w:p w14:paraId="11CF4EC2" w14:textId="77777777"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10</w:t>
            </w:r>
          </w:p>
        </w:tc>
        <w:tc>
          <w:tcPr>
            <w:tcW w:w="1597" w:type="dxa"/>
          </w:tcPr>
          <w:p w14:paraId="590D2072" w14:textId="77777777"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Pr>
          <w:p w14:paraId="67A2A98D"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Unable to meet GM's detection requirements of 3 or 4 for material properties due to technology limitations.</w:t>
            </w:r>
          </w:p>
          <w:p w14:paraId="664F74E4"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11443389" w14:textId="77777777"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w:t>
            </w:r>
            <w:r>
              <w:rPr>
                <w:rFonts w:ascii="Arial" w:hAnsi="Arial" w:cs="Arial"/>
                <w:color w:val="000000" w:themeColor="text1"/>
                <w:sz w:val="18"/>
                <w:szCs w:val="18"/>
              </w:rPr>
              <w:t>a</w:t>
            </w:r>
            <w:r w:rsidRPr="00872674">
              <w:rPr>
                <w:rFonts w:ascii="Arial" w:hAnsi="Arial" w:cs="Arial"/>
                <w:color w:val="000000" w:themeColor="text1"/>
                <w:sz w:val="18"/>
                <w:szCs w:val="18"/>
              </w:rPr>
              <w:t xml:space="preserve"> deviation to the requirement.</w:t>
            </w:r>
          </w:p>
        </w:tc>
        <w:tc>
          <w:tcPr>
            <w:tcW w:w="1980" w:type="dxa"/>
          </w:tcPr>
          <w:p w14:paraId="0079C70B" w14:textId="77777777" w:rsidR="007A0DD7" w:rsidRPr="009337E9"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337E9">
              <w:rPr>
                <w:rFonts w:ascii="Arial" w:hAnsi="Arial" w:cs="Arial"/>
                <w:color w:val="000000" w:themeColor="text1"/>
                <w:sz w:val="18"/>
                <w:szCs w:val="18"/>
              </w:rPr>
              <w:t>Die recipe, transfer system programming, 1st and Last Off parts, in process control card, CMM layouts, sensors, pinning through hole during welding operation and 100% visual check.</w:t>
            </w:r>
          </w:p>
        </w:tc>
      </w:tr>
      <w:tr w:rsidR="007A0DD7" w:rsidRPr="00450C57" w14:paraId="33A5ACF9"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53720C57" w14:textId="77777777" w:rsidR="007A0DD7" w:rsidRPr="00777712" w:rsidRDefault="007A0DD7" w:rsidP="007A0DD7">
            <w:pPr>
              <w:rPr>
                <w:rFonts w:ascii="Arial" w:hAnsi="Arial" w:cs="Arial"/>
                <w:color w:val="000000" w:themeColor="text1"/>
                <w:sz w:val="18"/>
                <w:szCs w:val="18"/>
              </w:rPr>
            </w:pPr>
            <w:r w:rsidRPr="00777712">
              <w:rPr>
                <w:rFonts w:ascii="Arial" w:hAnsi="Arial" w:cs="Arial"/>
                <w:color w:val="000000" w:themeColor="text1"/>
                <w:sz w:val="18"/>
                <w:szCs w:val="18"/>
              </w:rPr>
              <w:t>4.7.16</w:t>
            </w:r>
          </w:p>
        </w:tc>
        <w:tc>
          <w:tcPr>
            <w:tcW w:w="1637" w:type="dxa"/>
          </w:tcPr>
          <w:p w14:paraId="59505745"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Riv Nut Application – Verify Presence and Proper Installation</w:t>
            </w:r>
          </w:p>
        </w:tc>
        <w:tc>
          <w:tcPr>
            <w:tcW w:w="977" w:type="dxa"/>
          </w:tcPr>
          <w:p w14:paraId="7A30E0F5"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Will vary based on product intent; reference DFMEA</w:t>
            </w:r>
          </w:p>
        </w:tc>
        <w:tc>
          <w:tcPr>
            <w:tcW w:w="1597" w:type="dxa"/>
          </w:tcPr>
          <w:p w14:paraId="4033109D"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9 or 10, Detection rating of 3 or less</w:t>
            </w:r>
          </w:p>
          <w:p w14:paraId="02112963"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676D5FFA"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lastRenderedPageBreak/>
              <w:t>If Severity 7 or 8, Detection rating of 4 or less.</w:t>
            </w:r>
          </w:p>
        </w:tc>
        <w:tc>
          <w:tcPr>
            <w:tcW w:w="2627" w:type="dxa"/>
          </w:tcPr>
          <w:p w14:paraId="6A07EFAF"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lastRenderedPageBreak/>
              <w:t>Part supplier shall use installation equipment with a feedback mechanism (Pull force, torque/torque angle, or equivalent) to ensure proper crimp was achieved and as-</w:t>
            </w:r>
            <w:r w:rsidRPr="00777712">
              <w:rPr>
                <w:rFonts w:ascii="Arial" w:hAnsi="Arial" w:cs="Arial"/>
                <w:color w:val="000000" w:themeColor="text1"/>
                <w:sz w:val="18"/>
                <w:szCs w:val="18"/>
              </w:rPr>
              <w:lastRenderedPageBreak/>
              <w:t>installed riv nut will meet torque-out requirements. Installation shall either use position control/count feedback or in-station presence check to detect misplaced/missing riv nuts.</w:t>
            </w:r>
          </w:p>
        </w:tc>
        <w:tc>
          <w:tcPr>
            <w:tcW w:w="1980" w:type="dxa"/>
          </w:tcPr>
          <w:p w14:paraId="4D82F2B3"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lastRenderedPageBreak/>
              <w:t>Part supplier shall check 100% of riv nuts, as installed.</w:t>
            </w:r>
          </w:p>
        </w:tc>
      </w:tr>
      <w:tr w:rsidR="007A0DD7" w:rsidRPr="00450C57" w14:paraId="06A246F7"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75E98E2B" w14:textId="77777777" w:rsidR="007A0DD7" w:rsidRPr="00777712" w:rsidRDefault="007A0DD7" w:rsidP="007A0DD7">
            <w:pPr>
              <w:rPr>
                <w:rFonts w:ascii="Arial" w:hAnsi="Arial" w:cs="Arial"/>
                <w:color w:val="000000" w:themeColor="text1"/>
                <w:sz w:val="18"/>
                <w:szCs w:val="18"/>
              </w:rPr>
            </w:pPr>
            <w:r w:rsidRPr="00777712">
              <w:rPr>
                <w:rFonts w:ascii="Arial" w:hAnsi="Arial" w:cs="Arial"/>
                <w:color w:val="000000" w:themeColor="text1"/>
                <w:sz w:val="18"/>
                <w:szCs w:val="18"/>
              </w:rPr>
              <w:t>4.7.17</w:t>
            </w:r>
          </w:p>
        </w:tc>
        <w:tc>
          <w:tcPr>
            <w:tcW w:w="1637" w:type="dxa"/>
          </w:tcPr>
          <w:p w14:paraId="1BFFECED"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Flow Drill Screw Application – FDS not penetrating specified GMW material</w:t>
            </w:r>
          </w:p>
        </w:tc>
        <w:tc>
          <w:tcPr>
            <w:tcW w:w="977" w:type="dxa"/>
          </w:tcPr>
          <w:p w14:paraId="443109C1"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Will vary based on product intent; reference DFMEA</w:t>
            </w:r>
          </w:p>
        </w:tc>
        <w:tc>
          <w:tcPr>
            <w:tcW w:w="1597" w:type="dxa"/>
          </w:tcPr>
          <w:p w14:paraId="284FF9CC"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9 or 10, Detection rating of 3 or less</w:t>
            </w:r>
          </w:p>
          <w:p w14:paraId="1F2EC1EE"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5FD2917D"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7 or 8, Detection rating of 4 or less.</w:t>
            </w:r>
          </w:p>
        </w:tc>
        <w:tc>
          <w:tcPr>
            <w:tcW w:w="2627" w:type="dxa"/>
          </w:tcPr>
          <w:p w14:paraId="2C2453EF"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Part Supplier shall ensure the process equipment can perform the following:</w:t>
            </w:r>
          </w:p>
          <w:p w14:paraId="08B4C468" w14:textId="77777777" w:rsidR="007A0DD7" w:rsidRPr="00777712" w:rsidRDefault="007A0DD7" w:rsidP="007A0DD7">
            <w:pPr>
              <w:pStyle w:val="ListParagraph"/>
              <w:numPr>
                <w:ilvl w:val="0"/>
                <w:numId w:val="10"/>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 xml:space="preserve">Measure correct force required for FDS Gun Pressure </w:t>
            </w:r>
          </w:p>
          <w:p w14:paraId="19DF6F53" w14:textId="77777777" w:rsidR="007A0DD7" w:rsidRPr="00777712" w:rsidRDefault="007A0DD7" w:rsidP="007A0DD7">
            <w:pPr>
              <w:pStyle w:val="ListParagraph"/>
              <w:numPr>
                <w:ilvl w:val="0"/>
                <w:numId w:val="10"/>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Measure Pressure required to heat material to allow pentration</w:t>
            </w:r>
          </w:p>
          <w:p w14:paraId="2BBE76B4" w14:textId="77777777" w:rsidR="007A0DD7" w:rsidRPr="00777712" w:rsidRDefault="007A0DD7" w:rsidP="007A0DD7">
            <w:pPr>
              <w:pStyle w:val="ListParagraph"/>
              <w:numPr>
                <w:ilvl w:val="0"/>
                <w:numId w:val="10"/>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Monitor Screw Angle – 90º ideal</w:t>
            </w:r>
          </w:p>
          <w:p w14:paraId="44DCB008" w14:textId="77777777" w:rsidR="007A0DD7" w:rsidRPr="00777712" w:rsidRDefault="007A0DD7" w:rsidP="007A0DD7">
            <w:pPr>
              <w:pStyle w:val="ListParagraph"/>
              <w:numPr>
                <w:ilvl w:val="0"/>
                <w:numId w:val="10"/>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Monitor Flowing Material</w:t>
            </w:r>
          </w:p>
          <w:p w14:paraId="6159F82C" w14:textId="77777777" w:rsidR="007A0DD7" w:rsidRPr="00777712" w:rsidRDefault="007A0DD7" w:rsidP="007A0DD7">
            <w:pPr>
              <w:pStyle w:val="ListParagraph"/>
              <w:numPr>
                <w:ilvl w:val="0"/>
                <w:numId w:val="10"/>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Monitor Pressure required to drive FDS into full seated position</w:t>
            </w:r>
          </w:p>
          <w:p w14:paraId="5392A4F2" w14:textId="77777777" w:rsidR="007A0DD7" w:rsidRPr="00777712" w:rsidRDefault="007A0DD7" w:rsidP="007A0DD7">
            <w:pPr>
              <w:pStyle w:val="ListParagraph"/>
              <w:numPr>
                <w:ilvl w:val="0"/>
                <w:numId w:val="10"/>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Monitor RPM required to drive FDS into full seated position</w:t>
            </w:r>
          </w:p>
        </w:tc>
        <w:tc>
          <w:tcPr>
            <w:tcW w:w="1980" w:type="dxa"/>
          </w:tcPr>
          <w:p w14:paraId="3BCEC682"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Part Supplier shall inspect 1st piece and last piece during production runs  and any destructive testing to ensure compliance to GMW requirements.</w:t>
            </w:r>
          </w:p>
        </w:tc>
      </w:tr>
      <w:tr w:rsidR="007A0DD7" w:rsidRPr="00450C57" w14:paraId="57582DAF"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1A892E20" w14:textId="77777777" w:rsidR="007A0DD7" w:rsidRPr="00777712" w:rsidRDefault="007A0DD7" w:rsidP="007A0DD7">
            <w:pPr>
              <w:rPr>
                <w:rFonts w:ascii="Arial" w:hAnsi="Arial" w:cs="Arial"/>
                <w:color w:val="000000" w:themeColor="text1"/>
                <w:sz w:val="18"/>
                <w:szCs w:val="18"/>
              </w:rPr>
            </w:pPr>
            <w:r w:rsidRPr="00777712">
              <w:rPr>
                <w:rFonts w:ascii="Arial" w:hAnsi="Arial" w:cs="Arial"/>
                <w:color w:val="000000" w:themeColor="text1"/>
                <w:sz w:val="18"/>
                <w:szCs w:val="18"/>
              </w:rPr>
              <w:t>4.7.18</w:t>
            </w:r>
          </w:p>
        </w:tc>
        <w:tc>
          <w:tcPr>
            <w:tcW w:w="1637" w:type="dxa"/>
          </w:tcPr>
          <w:p w14:paraId="1BBB448A"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Self Piercing Rivets (SPR)</w:t>
            </w:r>
          </w:p>
        </w:tc>
        <w:tc>
          <w:tcPr>
            <w:tcW w:w="977" w:type="dxa"/>
          </w:tcPr>
          <w:p w14:paraId="7A411D79"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Will vary based on product intent; reference DFMEA</w:t>
            </w:r>
          </w:p>
        </w:tc>
        <w:tc>
          <w:tcPr>
            <w:tcW w:w="1597" w:type="dxa"/>
          </w:tcPr>
          <w:p w14:paraId="2F14A5C4"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9 or 10, Detection rating of 3 or less</w:t>
            </w:r>
          </w:p>
          <w:p w14:paraId="46281EF4"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0C384CD0"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7 or 8, Detection rating of 4 or less.</w:t>
            </w:r>
          </w:p>
        </w:tc>
        <w:tc>
          <w:tcPr>
            <w:tcW w:w="2627" w:type="dxa"/>
          </w:tcPr>
          <w:p w14:paraId="66E776B1"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Part Supplier shall ensure the process equipment can perform the following:</w:t>
            </w:r>
          </w:p>
          <w:p w14:paraId="58C147CE" w14:textId="77777777" w:rsidR="007A0DD7" w:rsidRPr="00777712" w:rsidRDefault="007A0DD7" w:rsidP="007A0DD7">
            <w:pPr>
              <w:pStyle w:val="ListParagraph"/>
              <w:numPr>
                <w:ilvl w:val="0"/>
                <w:numId w:val="11"/>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Measure rivet height before insertion (correct size)</w:t>
            </w:r>
          </w:p>
          <w:p w14:paraId="09EC8C12" w14:textId="77777777" w:rsidR="007A0DD7" w:rsidRPr="00777712" w:rsidRDefault="007A0DD7" w:rsidP="007A0DD7">
            <w:pPr>
              <w:pStyle w:val="ListParagraph"/>
              <w:numPr>
                <w:ilvl w:val="0"/>
                <w:numId w:val="11"/>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Measure joint stack-up before insertion (all sheets present)</w:t>
            </w:r>
          </w:p>
          <w:p w14:paraId="52C64709" w14:textId="77777777" w:rsidR="007A0DD7" w:rsidRPr="00777712" w:rsidRDefault="007A0DD7" w:rsidP="007A0DD7">
            <w:pPr>
              <w:pStyle w:val="ListParagraph"/>
              <w:numPr>
                <w:ilvl w:val="0"/>
                <w:numId w:val="11"/>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Monitor distance traveled to ensure rivet fully inserted</w:t>
            </w:r>
          </w:p>
          <w:p w14:paraId="1B9FFC76" w14:textId="77777777" w:rsidR="007A0DD7" w:rsidRPr="00777712" w:rsidRDefault="007A0DD7" w:rsidP="007A0DD7">
            <w:pPr>
              <w:pStyle w:val="ListParagraph"/>
              <w:numPr>
                <w:ilvl w:val="0"/>
                <w:numId w:val="11"/>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Monitor force curve to ensure no rivet collapse / machine or die damage / proper material shingling</w:t>
            </w:r>
          </w:p>
          <w:p w14:paraId="63A50CB0" w14:textId="77777777" w:rsidR="007A0DD7" w:rsidRPr="00777712" w:rsidRDefault="007A0DD7" w:rsidP="007A0DD7">
            <w:pPr>
              <w:pStyle w:val="ListParagraph"/>
              <w:numPr>
                <w:ilvl w:val="0"/>
                <w:numId w:val="11"/>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Successful rivet count per cycle to ensure we do not “skip” a rivet</w:t>
            </w:r>
          </w:p>
        </w:tc>
        <w:tc>
          <w:tcPr>
            <w:tcW w:w="1980" w:type="dxa"/>
          </w:tcPr>
          <w:p w14:paraId="4DE4A343"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Part Supplier shall inspect 1st piece and last piece during production runs  and any destructive testing to ensure compliance to GMW16383 requirements.</w:t>
            </w:r>
          </w:p>
        </w:tc>
      </w:tr>
      <w:tr w:rsidR="007A0DD7" w:rsidRPr="00450C57" w14:paraId="2A06092B"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6CDD8570" w14:textId="77777777" w:rsidR="007A0DD7" w:rsidRPr="00777712" w:rsidRDefault="007A0DD7" w:rsidP="007A0DD7">
            <w:pPr>
              <w:rPr>
                <w:rFonts w:ascii="Arial" w:hAnsi="Arial" w:cs="Arial"/>
                <w:color w:val="000000" w:themeColor="text1"/>
                <w:sz w:val="18"/>
                <w:szCs w:val="18"/>
              </w:rPr>
            </w:pPr>
            <w:r w:rsidRPr="00777712">
              <w:rPr>
                <w:rFonts w:ascii="Arial" w:hAnsi="Arial" w:cs="Arial"/>
                <w:color w:val="000000" w:themeColor="text1"/>
                <w:sz w:val="18"/>
                <w:szCs w:val="18"/>
              </w:rPr>
              <w:t>4.7.19</w:t>
            </w:r>
          </w:p>
        </w:tc>
        <w:tc>
          <w:tcPr>
            <w:tcW w:w="1637" w:type="dxa"/>
          </w:tcPr>
          <w:p w14:paraId="095504FD"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Weld Studs Strength and Integrity for Drawn Arc Weld Studs</w:t>
            </w:r>
          </w:p>
        </w:tc>
        <w:tc>
          <w:tcPr>
            <w:tcW w:w="977" w:type="dxa"/>
          </w:tcPr>
          <w:p w14:paraId="1DAD1596"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Will vary based on product intent; reference DFMEA</w:t>
            </w:r>
          </w:p>
        </w:tc>
        <w:tc>
          <w:tcPr>
            <w:tcW w:w="1597" w:type="dxa"/>
          </w:tcPr>
          <w:p w14:paraId="1421CD66"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9 or 10, Detection rating of 3 or less</w:t>
            </w:r>
          </w:p>
          <w:p w14:paraId="6FD1747B"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516E75E3"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lastRenderedPageBreak/>
              <w:t>If Severity 7 or 8, Detection rating of 4 or less.</w:t>
            </w:r>
          </w:p>
        </w:tc>
        <w:tc>
          <w:tcPr>
            <w:tcW w:w="2627" w:type="dxa"/>
          </w:tcPr>
          <w:p w14:paraId="15AD7230" w14:textId="77777777" w:rsidR="007A0DD7" w:rsidRPr="00990AE0"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sz w:val="18"/>
                <w:szCs w:val="18"/>
              </w:rPr>
              <w:lastRenderedPageBreak/>
              <w:t xml:space="preserve">Part Supplier shall use Mountz Clicker Wrenches for any weld studs, ground studs and any other stud application. </w:t>
            </w:r>
          </w:p>
          <w:p w14:paraId="5E972545" w14:textId="77777777" w:rsidR="007A0DD7" w:rsidRPr="00990AE0"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sz w:val="18"/>
                <w:szCs w:val="18"/>
              </w:rPr>
              <w:lastRenderedPageBreak/>
              <w:t>Other OE equipment providers with similar tools shall be used, but only approved by GM SQE.</w:t>
            </w:r>
          </w:p>
          <w:p w14:paraId="5DD8037D" w14:textId="77777777" w:rsidR="007A0DD7" w:rsidRPr="00990AE0"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3A02646B" w14:textId="430AC1E7" w:rsidR="007A0DD7" w:rsidRPr="00990AE0"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sz w:val="18"/>
                <w:szCs w:val="18"/>
              </w:rPr>
              <w:t>Tee Handle – Force shall be applied in a direct forward push and when set force is registered the tee handle breaks forward similar to a torque wrench click only handle disengages force and handle rotates forward 30 degrees under no load. This signifies that the calibrated set torque moment has been applied to the DAW stud.</w:t>
            </w:r>
          </w:p>
        </w:tc>
        <w:tc>
          <w:tcPr>
            <w:tcW w:w="1980" w:type="dxa"/>
          </w:tcPr>
          <w:p w14:paraId="08D33391"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lastRenderedPageBreak/>
              <w:t xml:space="preserve">Part Supplier shall implement inspection frequency approved by GM SQE and protect production steady-state </w:t>
            </w:r>
          </w:p>
          <w:p w14:paraId="296DFB39"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7B4B805C"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 xml:space="preserve">Operator visual inspection is not allowable. </w:t>
            </w:r>
          </w:p>
          <w:p w14:paraId="1A8854A4"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7B23DDEF"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Manual tools such as hammers, mallets or other hand held tools are not allowed.</w:t>
            </w:r>
          </w:p>
        </w:tc>
      </w:tr>
      <w:tr w:rsidR="007A0DD7" w:rsidRPr="00450C57" w14:paraId="2F03B797"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449A8D77" w14:textId="77777777" w:rsidR="007A0DD7" w:rsidRPr="00777712" w:rsidRDefault="007A0DD7" w:rsidP="007A0DD7">
            <w:pPr>
              <w:rPr>
                <w:rFonts w:ascii="Arial" w:hAnsi="Arial" w:cs="Arial"/>
                <w:color w:val="000000" w:themeColor="text1"/>
                <w:sz w:val="18"/>
                <w:szCs w:val="18"/>
              </w:rPr>
            </w:pPr>
            <w:r w:rsidRPr="00777712">
              <w:rPr>
                <w:rFonts w:ascii="Arial" w:hAnsi="Arial" w:cs="Arial"/>
                <w:color w:val="000000" w:themeColor="text1"/>
                <w:sz w:val="18"/>
                <w:szCs w:val="18"/>
              </w:rPr>
              <w:lastRenderedPageBreak/>
              <w:t>4.7.20</w:t>
            </w:r>
          </w:p>
        </w:tc>
        <w:tc>
          <w:tcPr>
            <w:tcW w:w="1637" w:type="dxa"/>
          </w:tcPr>
          <w:p w14:paraId="7831D5B5"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Poor Welds and Weld Porosity due to poor preventative maintenance</w:t>
            </w:r>
          </w:p>
        </w:tc>
        <w:tc>
          <w:tcPr>
            <w:tcW w:w="977" w:type="dxa"/>
          </w:tcPr>
          <w:p w14:paraId="2AE08BE6"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Will vary based on product intent; reference DFMEA</w:t>
            </w:r>
          </w:p>
        </w:tc>
        <w:tc>
          <w:tcPr>
            <w:tcW w:w="1597" w:type="dxa"/>
          </w:tcPr>
          <w:p w14:paraId="0363B5E0"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9 or 10, Detection rating of 3 or less</w:t>
            </w:r>
          </w:p>
          <w:p w14:paraId="2344F226"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270A4FE2"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7 or 8, Detection rating of 4 or less.</w:t>
            </w:r>
          </w:p>
        </w:tc>
        <w:tc>
          <w:tcPr>
            <w:tcW w:w="2627" w:type="dxa"/>
          </w:tcPr>
          <w:p w14:paraId="51A74DCB" w14:textId="77777777" w:rsidR="007A0DD7" w:rsidRPr="00990AE0"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sz w:val="18"/>
                <w:szCs w:val="18"/>
              </w:rPr>
              <w:t>Worn diffusers resulted in loose nozzle/falling off due to lack of retention and excessive clearance therefore suppliers must use screw-on nozzles on all mig-welding applications. Slip-on nozzles are not permitted.</w:t>
            </w:r>
          </w:p>
          <w:p w14:paraId="1A604388" w14:textId="77777777" w:rsidR="007A0DD7" w:rsidRPr="00990AE0"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7A0B89A0" w14:textId="77777777" w:rsidR="007A0DD7" w:rsidRPr="00990AE0"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sz w:val="18"/>
                <w:szCs w:val="18"/>
              </w:rPr>
              <w:t>See Section 5.6.2 of this document.</w:t>
            </w:r>
          </w:p>
          <w:p w14:paraId="27ABBB6F" w14:textId="77777777" w:rsidR="007A0DD7" w:rsidRPr="00990AE0"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024251FE" w14:textId="77777777" w:rsidR="007A0DD7" w:rsidRPr="00990AE0"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90AE0">
              <w:rPr>
                <w:rFonts w:ascii="Arial" w:hAnsi="Arial" w:cs="Arial"/>
                <w:color w:val="000000" w:themeColor="text1"/>
                <w:sz w:val="18"/>
                <w:szCs w:val="18"/>
              </w:rPr>
              <w:t>See GRA 2097.</w:t>
            </w:r>
          </w:p>
        </w:tc>
        <w:tc>
          <w:tcPr>
            <w:tcW w:w="1980" w:type="dxa"/>
          </w:tcPr>
          <w:p w14:paraId="45502762"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Part Supplier shall demonstrate compliance to GM SQE at first welded assembly part runoff, Homeline buyoff and through Preventative Maintanence documentation.</w:t>
            </w:r>
          </w:p>
        </w:tc>
      </w:tr>
      <w:tr w:rsidR="007A0DD7" w:rsidRPr="00450C57" w14:paraId="7D29D905"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3CA6F64B" w14:textId="77777777" w:rsidR="007A0DD7" w:rsidRPr="00777712" w:rsidRDefault="007A0DD7" w:rsidP="007A0DD7">
            <w:pPr>
              <w:rPr>
                <w:rFonts w:ascii="Arial" w:hAnsi="Arial" w:cs="Arial"/>
                <w:color w:val="000000" w:themeColor="text1"/>
                <w:sz w:val="18"/>
                <w:szCs w:val="18"/>
              </w:rPr>
            </w:pPr>
            <w:r>
              <w:rPr>
                <w:rFonts w:ascii="Arial" w:hAnsi="Arial" w:cs="Arial"/>
                <w:color w:val="000000" w:themeColor="text1"/>
                <w:sz w:val="18"/>
                <w:szCs w:val="18"/>
              </w:rPr>
              <w:t>4.7.21</w:t>
            </w:r>
          </w:p>
        </w:tc>
        <w:tc>
          <w:tcPr>
            <w:tcW w:w="1637" w:type="dxa"/>
          </w:tcPr>
          <w:p w14:paraId="6C437E4D"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95CA5">
              <w:rPr>
                <w:rFonts w:ascii="Arial" w:hAnsi="Arial" w:cs="Arial"/>
                <w:color w:val="000000" w:themeColor="text1"/>
                <w:sz w:val="18"/>
                <w:szCs w:val="18"/>
              </w:rPr>
              <w:t>Crack or Split in Critical Stamping Component due to inadaquete draw bead</w:t>
            </w:r>
          </w:p>
        </w:tc>
        <w:tc>
          <w:tcPr>
            <w:tcW w:w="977" w:type="dxa"/>
          </w:tcPr>
          <w:p w14:paraId="74512EC1"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Will vary based on product intent; reference DFMEA</w:t>
            </w:r>
          </w:p>
        </w:tc>
        <w:tc>
          <w:tcPr>
            <w:tcW w:w="1597" w:type="dxa"/>
          </w:tcPr>
          <w:p w14:paraId="697B99C6"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9 or 10, Detection rating of 3 or less</w:t>
            </w:r>
          </w:p>
          <w:p w14:paraId="45C71DEA"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02D383D0"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777712">
              <w:rPr>
                <w:rFonts w:ascii="Arial" w:hAnsi="Arial" w:cs="Arial"/>
                <w:color w:val="000000" w:themeColor="text1"/>
                <w:sz w:val="18"/>
                <w:szCs w:val="18"/>
              </w:rPr>
              <w:t>If Severity 7 or 8, Detection rating of 4 or less.</w:t>
            </w:r>
          </w:p>
        </w:tc>
        <w:tc>
          <w:tcPr>
            <w:tcW w:w="2627" w:type="dxa"/>
          </w:tcPr>
          <w:p w14:paraId="077461F6"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265F0C">
              <w:rPr>
                <w:rFonts w:ascii="Arial" w:hAnsi="Arial" w:cs="Arial"/>
                <w:color w:val="000000" w:themeColor="text1"/>
                <w:sz w:val="18"/>
                <w:szCs w:val="18"/>
              </w:rPr>
              <w:t>The tool repair verification process should include material thickness checks after a major draw die event.  A 30 piece material thickness check has been added to the tool repair verification process for the first run on major die events in areas prone to thinning based on form simulations on draw dies with floating draw beads</w:t>
            </w:r>
            <w:r>
              <w:rPr>
                <w:rFonts w:ascii="Arial" w:hAnsi="Arial" w:cs="Arial"/>
                <w:color w:val="000000" w:themeColor="text1"/>
                <w:sz w:val="18"/>
                <w:szCs w:val="18"/>
              </w:rPr>
              <w:t xml:space="preserve"> with mechanical drivers</w:t>
            </w:r>
            <w:r w:rsidRPr="00265F0C">
              <w:rPr>
                <w:rFonts w:ascii="Arial" w:hAnsi="Arial" w:cs="Arial"/>
                <w:color w:val="000000" w:themeColor="text1"/>
                <w:sz w:val="18"/>
                <w:szCs w:val="18"/>
              </w:rPr>
              <w:t>.</w:t>
            </w:r>
          </w:p>
        </w:tc>
        <w:tc>
          <w:tcPr>
            <w:tcW w:w="1980" w:type="dxa"/>
          </w:tcPr>
          <w:p w14:paraId="16DED1F8"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A726AF">
              <w:rPr>
                <w:rFonts w:ascii="Arial" w:hAnsi="Arial" w:cs="Arial"/>
                <w:color w:val="000000" w:themeColor="text1"/>
                <w:sz w:val="18"/>
                <w:szCs w:val="18"/>
              </w:rPr>
              <w:t>Verify visual 1st off review of part. 1st off dimensional checks verified prior to production authorization. In process inspection and last off part reviewed and signed off for OK to ship</w:t>
            </w:r>
          </w:p>
        </w:tc>
      </w:tr>
      <w:tr w:rsidR="007A0DD7" w:rsidRPr="00450C57" w14:paraId="72C39DE8"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49777FC7" w14:textId="77777777" w:rsidR="007A0DD7" w:rsidRDefault="007A0DD7" w:rsidP="007A0DD7">
            <w:pPr>
              <w:rPr>
                <w:rFonts w:ascii="Arial" w:hAnsi="Arial" w:cs="Arial"/>
                <w:color w:val="000000" w:themeColor="text1"/>
                <w:sz w:val="18"/>
                <w:szCs w:val="18"/>
              </w:rPr>
            </w:pPr>
            <w:r>
              <w:rPr>
                <w:rFonts w:ascii="Arial" w:hAnsi="Arial" w:cs="Arial"/>
                <w:color w:val="000000" w:themeColor="text1"/>
                <w:sz w:val="18"/>
                <w:szCs w:val="18"/>
              </w:rPr>
              <w:t>4.7.22</w:t>
            </w:r>
          </w:p>
        </w:tc>
        <w:tc>
          <w:tcPr>
            <w:tcW w:w="1637" w:type="dxa"/>
          </w:tcPr>
          <w:p w14:paraId="086DC731" w14:textId="77777777" w:rsidR="007A0DD7" w:rsidRPr="00795CA5"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0C1870">
              <w:rPr>
                <w:rFonts w:ascii="Arial" w:hAnsi="Arial" w:cs="Arial"/>
                <w:color w:val="000000" w:themeColor="text1"/>
                <w:sz w:val="18"/>
                <w:szCs w:val="18"/>
              </w:rPr>
              <w:t xml:space="preserve">Burrs / Sharp </w:t>
            </w:r>
            <w:r>
              <w:rPr>
                <w:rFonts w:ascii="Arial" w:hAnsi="Arial" w:cs="Arial"/>
                <w:color w:val="000000" w:themeColor="text1"/>
                <w:sz w:val="18"/>
                <w:szCs w:val="18"/>
              </w:rPr>
              <w:t>E</w:t>
            </w:r>
            <w:r w:rsidRPr="000C1870">
              <w:rPr>
                <w:rFonts w:ascii="Arial" w:hAnsi="Arial" w:cs="Arial"/>
                <w:color w:val="000000" w:themeColor="text1"/>
                <w:sz w:val="18"/>
                <w:szCs w:val="18"/>
              </w:rPr>
              <w:t xml:space="preserve">dges on </w:t>
            </w:r>
            <w:r>
              <w:rPr>
                <w:rFonts w:ascii="Arial" w:hAnsi="Arial" w:cs="Arial"/>
                <w:color w:val="000000" w:themeColor="text1"/>
                <w:sz w:val="18"/>
                <w:szCs w:val="18"/>
              </w:rPr>
              <w:t>R</w:t>
            </w:r>
            <w:r w:rsidRPr="000C1870">
              <w:rPr>
                <w:rFonts w:ascii="Arial" w:hAnsi="Arial" w:cs="Arial"/>
                <w:color w:val="000000" w:themeColor="text1"/>
                <w:sz w:val="18"/>
                <w:szCs w:val="18"/>
              </w:rPr>
              <w:t xml:space="preserve">oof </w:t>
            </w:r>
            <w:r>
              <w:rPr>
                <w:rFonts w:ascii="Arial" w:hAnsi="Arial" w:cs="Arial"/>
                <w:color w:val="000000" w:themeColor="text1"/>
                <w:sz w:val="18"/>
                <w:szCs w:val="18"/>
              </w:rPr>
              <w:t>R</w:t>
            </w:r>
            <w:r w:rsidRPr="000C1870">
              <w:rPr>
                <w:rFonts w:ascii="Arial" w:hAnsi="Arial" w:cs="Arial"/>
                <w:color w:val="000000" w:themeColor="text1"/>
                <w:sz w:val="18"/>
                <w:szCs w:val="18"/>
              </w:rPr>
              <w:t xml:space="preserve">ail </w:t>
            </w:r>
            <w:r>
              <w:rPr>
                <w:rFonts w:ascii="Arial" w:hAnsi="Arial" w:cs="Arial"/>
                <w:color w:val="000000" w:themeColor="text1"/>
                <w:sz w:val="18"/>
                <w:szCs w:val="18"/>
              </w:rPr>
              <w:t>I</w:t>
            </w:r>
            <w:r w:rsidRPr="000C1870">
              <w:rPr>
                <w:rFonts w:ascii="Arial" w:hAnsi="Arial" w:cs="Arial"/>
                <w:color w:val="000000" w:themeColor="text1"/>
                <w:sz w:val="18"/>
                <w:szCs w:val="18"/>
              </w:rPr>
              <w:t xml:space="preserve">nner </w:t>
            </w:r>
            <w:r>
              <w:rPr>
                <w:rFonts w:ascii="Arial" w:hAnsi="Arial" w:cs="Arial"/>
                <w:color w:val="000000" w:themeColor="text1"/>
                <w:sz w:val="18"/>
                <w:szCs w:val="18"/>
              </w:rPr>
              <w:t>A</w:t>
            </w:r>
            <w:r w:rsidRPr="000C1870">
              <w:rPr>
                <w:rFonts w:ascii="Arial" w:hAnsi="Arial" w:cs="Arial"/>
                <w:color w:val="000000" w:themeColor="text1"/>
                <w:sz w:val="18"/>
                <w:szCs w:val="18"/>
              </w:rPr>
              <w:t>ssemblies</w:t>
            </w:r>
          </w:p>
        </w:tc>
        <w:tc>
          <w:tcPr>
            <w:tcW w:w="977" w:type="dxa"/>
          </w:tcPr>
          <w:p w14:paraId="767F6ABB"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10 or 9</w:t>
            </w:r>
          </w:p>
        </w:tc>
        <w:tc>
          <w:tcPr>
            <w:tcW w:w="1597" w:type="dxa"/>
          </w:tcPr>
          <w:p w14:paraId="112E7029" w14:textId="77777777" w:rsidR="007A0DD7" w:rsidRPr="00777712"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D</w:t>
            </w:r>
            <w:r w:rsidRPr="00872674">
              <w:rPr>
                <w:rFonts w:ascii="Arial" w:hAnsi="Arial" w:cs="Arial"/>
                <w:color w:val="000000" w:themeColor="text1"/>
                <w:sz w:val="18"/>
                <w:szCs w:val="18"/>
              </w:rPr>
              <w:t>etection rating of 3 or less</w:t>
            </w:r>
          </w:p>
        </w:tc>
        <w:tc>
          <w:tcPr>
            <w:tcW w:w="2627" w:type="dxa"/>
          </w:tcPr>
          <w:p w14:paraId="3D91A1D9"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 S</w:t>
            </w:r>
            <w:r w:rsidRPr="00872674">
              <w:rPr>
                <w:rFonts w:ascii="Arial" w:hAnsi="Arial" w:cs="Arial"/>
                <w:color w:val="000000" w:themeColor="text1"/>
                <w:sz w:val="18"/>
                <w:szCs w:val="18"/>
              </w:rPr>
              <w:t xml:space="preserve">upplier shall have </w:t>
            </w:r>
            <w:r>
              <w:rPr>
                <w:rFonts w:ascii="Arial" w:hAnsi="Arial" w:cs="Arial"/>
                <w:color w:val="000000" w:themeColor="text1"/>
                <w:sz w:val="18"/>
                <w:szCs w:val="18"/>
              </w:rPr>
              <w:t xml:space="preserve">parts free of defects (burrs, sharp edges, etc.) and shall follow Process Control Plan to institute Batch &amp; Hold Methodology to ensure book ends are validated. </w:t>
            </w:r>
          </w:p>
          <w:p w14:paraId="16FACA37"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2E2C654A" w14:textId="77777777" w:rsidR="007A0DD7" w:rsidRPr="00265F0C"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72674">
              <w:rPr>
                <w:rFonts w:ascii="Arial" w:hAnsi="Arial" w:cs="Arial"/>
                <w:color w:val="000000" w:themeColor="text1"/>
                <w:sz w:val="18"/>
                <w:szCs w:val="18"/>
              </w:rPr>
              <w:t xml:space="preserve">There shall be no deviation to the requirement.  </w:t>
            </w:r>
          </w:p>
        </w:tc>
        <w:tc>
          <w:tcPr>
            <w:tcW w:w="1980" w:type="dxa"/>
          </w:tcPr>
          <w:p w14:paraId="7836A265" w14:textId="77777777" w:rsidR="007A0DD7" w:rsidRDefault="007A0DD7" w:rsidP="007A0DD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Part S</w:t>
            </w:r>
            <w:r w:rsidRPr="00872674">
              <w:rPr>
                <w:rFonts w:ascii="Arial" w:hAnsi="Arial" w:cs="Arial"/>
                <w:color w:val="000000" w:themeColor="text1"/>
                <w:sz w:val="18"/>
                <w:szCs w:val="18"/>
              </w:rPr>
              <w:t xml:space="preserve">upplier shall </w:t>
            </w:r>
            <w:r>
              <w:rPr>
                <w:rFonts w:ascii="Arial" w:hAnsi="Arial" w:cs="Arial"/>
                <w:color w:val="000000" w:themeColor="text1"/>
                <w:sz w:val="18"/>
                <w:szCs w:val="18"/>
              </w:rPr>
              <w:t>institute the following into Preventative Maintenance planning for a frequency of every 5000 hits:</w:t>
            </w:r>
          </w:p>
          <w:p w14:paraId="6300E6B7" w14:textId="77777777" w:rsidR="007A0DD7" w:rsidRDefault="007A0DD7" w:rsidP="007A0DD7">
            <w:pPr>
              <w:pStyle w:val="ListParagraph"/>
              <w:numPr>
                <w:ilvl w:val="0"/>
                <w:numId w:val="12"/>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Sharpening of all punches and trim steels</w:t>
            </w:r>
          </w:p>
          <w:p w14:paraId="349FD538" w14:textId="77777777" w:rsidR="007A0DD7" w:rsidRPr="00072374" w:rsidRDefault="007A0DD7" w:rsidP="007A0DD7">
            <w:pPr>
              <w:pStyle w:val="ListParagraph"/>
              <w:numPr>
                <w:ilvl w:val="0"/>
                <w:numId w:val="12"/>
              </w:num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072374">
              <w:rPr>
                <w:rFonts w:ascii="Arial" w:hAnsi="Arial" w:cs="Arial"/>
                <w:color w:val="000000" w:themeColor="text1"/>
                <w:sz w:val="18"/>
                <w:szCs w:val="18"/>
              </w:rPr>
              <w:t xml:space="preserve">Complete review of all dies within die operation </w:t>
            </w:r>
            <w:r w:rsidRPr="00072374">
              <w:rPr>
                <w:rFonts w:ascii="Arial" w:hAnsi="Arial" w:cs="Arial"/>
                <w:color w:val="000000" w:themeColor="text1"/>
                <w:sz w:val="18"/>
                <w:szCs w:val="18"/>
              </w:rPr>
              <w:lastRenderedPageBreak/>
              <w:t>lineup of physical die</w:t>
            </w:r>
          </w:p>
        </w:tc>
      </w:tr>
      <w:tr w:rsidR="001F5F07" w:rsidRPr="00450C57" w14:paraId="0AB05601"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127C4553" w14:textId="5012D54C" w:rsidR="001F5F07" w:rsidRPr="00990AE0" w:rsidRDefault="001F5F07" w:rsidP="001F5F07">
            <w:pPr>
              <w:rPr>
                <w:rFonts w:ascii="Arial" w:hAnsi="Arial" w:cs="Arial"/>
                <w:color w:val="000000" w:themeColor="text1"/>
                <w:sz w:val="18"/>
                <w:szCs w:val="18"/>
              </w:rPr>
            </w:pPr>
            <w:r w:rsidRPr="00990AE0">
              <w:rPr>
                <w:rFonts w:ascii="Arial" w:hAnsi="Arial" w:cs="Arial"/>
                <w:color w:val="000000" w:themeColor="text1"/>
                <w:sz w:val="18"/>
                <w:szCs w:val="18"/>
              </w:rPr>
              <w:lastRenderedPageBreak/>
              <w:t>4.7.23</w:t>
            </w:r>
          </w:p>
        </w:tc>
        <w:tc>
          <w:tcPr>
            <w:tcW w:w="1637" w:type="dxa"/>
          </w:tcPr>
          <w:p w14:paraId="3ED05EC2" w14:textId="77777777" w:rsidR="001F5F07" w:rsidRPr="00801B0C"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N</w:t>
            </w:r>
            <w:r w:rsidRPr="00801B0C">
              <w:rPr>
                <w:rFonts w:ascii="Arial" w:hAnsi="Arial" w:cs="Arial"/>
                <w:color w:val="000000" w:themeColor="text1"/>
                <w:sz w:val="18"/>
                <w:szCs w:val="18"/>
              </w:rPr>
              <w:t xml:space="preserve">o </w:t>
            </w:r>
            <w:r>
              <w:rPr>
                <w:rFonts w:ascii="Arial" w:hAnsi="Arial" w:cs="Arial"/>
                <w:color w:val="000000" w:themeColor="text1"/>
                <w:sz w:val="18"/>
                <w:szCs w:val="18"/>
              </w:rPr>
              <w:t>B</w:t>
            </w:r>
            <w:r w:rsidRPr="00801B0C">
              <w:rPr>
                <w:rFonts w:ascii="Arial" w:hAnsi="Arial" w:cs="Arial"/>
                <w:color w:val="000000" w:themeColor="text1"/>
                <w:sz w:val="18"/>
                <w:szCs w:val="18"/>
              </w:rPr>
              <w:t xml:space="preserve">urrs or </w:t>
            </w:r>
            <w:r>
              <w:rPr>
                <w:rFonts w:ascii="Arial" w:hAnsi="Arial" w:cs="Arial"/>
                <w:color w:val="000000" w:themeColor="text1"/>
                <w:sz w:val="18"/>
                <w:szCs w:val="18"/>
              </w:rPr>
              <w:t>S</w:t>
            </w:r>
            <w:r w:rsidRPr="00801B0C">
              <w:rPr>
                <w:rFonts w:ascii="Arial" w:hAnsi="Arial" w:cs="Arial"/>
                <w:color w:val="000000" w:themeColor="text1"/>
                <w:sz w:val="18"/>
                <w:szCs w:val="18"/>
              </w:rPr>
              <w:t xml:space="preserve">harp </w:t>
            </w:r>
            <w:r>
              <w:rPr>
                <w:rFonts w:ascii="Arial" w:hAnsi="Arial" w:cs="Arial"/>
                <w:color w:val="000000" w:themeColor="text1"/>
                <w:sz w:val="18"/>
                <w:szCs w:val="18"/>
              </w:rPr>
              <w:t>E</w:t>
            </w:r>
            <w:r w:rsidRPr="00801B0C">
              <w:rPr>
                <w:rFonts w:ascii="Arial" w:hAnsi="Arial" w:cs="Arial"/>
                <w:color w:val="000000" w:themeColor="text1"/>
                <w:sz w:val="18"/>
                <w:szCs w:val="18"/>
              </w:rPr>
              <w:t>dges</w:t>
            </w:r>
          </w:p>
          <w:p w14:paraId="447C2BDD" w14:textId="5AD00AD2" w:rsidR="001F5F07" w:rsidRPr="000C1870"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801B0C">
              <w:rPr>
                <w:rFonts w:ascii="Arial" w:hAnsi="Arial" w:cs="Arial"/>
                <w:color w:val="000000" w:themeColor="text1"/>
                <w:sz w:val="18"/>
                <w:szCs w:val="18"/>
              </w:rPr>
              <w:t>relating to safe handling on Stamp and Ship Parts</w:t>
            </w:r>
          </w:p>
        </w:tc>
        <w:tc>
          <w:tcPr>
            <w:tcW w:w="977" w:type="dxa"/>
          </w:tcPr>
          <w:p w14:paraId="6AAB854A" w14:textId="6CA65E67" w:rsidR="001F5F07"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10</w:t>
            </w:r>
            <w:r>
              <w:rPr>
                <w:rFonts w:ascii="Arial" w:hAnsi="Arial" w:cs="Arial"/>
                <w:color w:val="000000" w:themeColor="text1"/>
                <w:sz w:val="18"/>
                <w:szCs w:val="18"/>
              </w:rPr>
              <w:t xml:space="preserve"> or 9</w:t>
            </w:r>
          </w:p>
        </w:tc>
        <w:tc>
          <w:tcPr>
            <w:tcW w:w="1597" w:type="dxa"/>
          </w:tcPr>
          <w:p w14:paraId="51255713" w14:textId="6F6098DF" w:rsidR="001F5F07"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Detection rating of 3 or less</w:t>
            </w:r>
          </w:p>
        </w:tc>
        <w:tc>
          <w:tcPr>
            <w:tcW w:w="2627" w:type="dxa"/>
          </w:tcPr>
          <w:p w14:paraId="06934CCF" w14:textId="77777777" w:rsidR="001F5F07" w:rsidRPr="005D5025"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Unable to meet GM's detection requirements of 3 or 4 for material properties due to technology limitations.</w:t>
            </w:r>
          </w:p>
          <w:p w14:paraId="5BF6484F" w14:textId="77777777" w:rsidR="001F5F07" w:rsidRPr="005D5025"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208A6306" w14:textId="1240F7DD" w:rsidR="001F5F07"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There shall be a deviation to the requirement.</w:t>
            </w:r>
          </w:p>
        </w:tc>
        <w:tc>
          <w:tcPr>
            <w:tcW w:w="1980" w:type="dxa"/>
          </w:tcPr>
          <w:p w14:paraId="5A8B5985" w14:textId="77777777" w:rsidR="001F5F07" w:rsidRPr="006D1ACD"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6D1ACD">
              <w:rPr>
                <w:rFonts w:ascii="Arial" w:hAnsi="Arial" w:cs="Arial"/>
                <w:color w:val="000000" w:themeColor="text1"/>
                <w:sz w:val="18"/>
                <w:szCs w:val="18"/>
              </w:rPr>
              <w:t>Specific Minimum Process Control Plans (PCP) required for all Body Structure Parts and Assemblie</w:t>
            </w:r>
            <w:r>
              <w:rPr>
                <w:rFonts w:ascii="Arial" w:hAnsi="Arial" w:cs="Arial"/>
                <w:color w:val="000000" w:themeColor="text1"/>
                <w:sz w:val="18"/>
                <w:szCs w:val="18"/>
              </w:rPr>
              <w:t>s with</w:t>
            </w:r>
            <w:r w:rsidRPr="006D1ACD">
              <w:rPr>
                <w:rFonts w:ascii="Arial" w:hAnsi="Arial" w:cs="Arial"/>
                <w:color w:val="000000" w:themeColor="text1"/>
                <w:sz w:val="18"/>
                <w:szCs w:val="18"/>
              </w:rPr>
              <w:t xml:space="preserve"> Proper Material Specifications: Verification source documentation </w:t>
            </w:r>
            <w:r>
              <w:rPr>
                <w:rFonts w:ascii="Arial" w:hAnsi="Arial" w:cs="Arial"/>
                <w:color w:val="000000" w:themeColor="text1"/>
                <w:sz w:val="18"/>
                <w:szCs w:val="18"/>
              </w:rPr>
              <w:t>will be</w:t>
            </w:r>
            <w:r w:rsidRPr="006D1ACD">
              <w:rPr>
                <w:rFonts w:ascii="Arial" w:hAnsi="Arial" w:cs="Arial"/>
                <w:color w:val="000000" w:themeColor="text1"/>
                <w:sz w:val="18"/>
                <w:szCs w:val="18"/>
              </w:rPr>
              <w:t xml:space="preserve"> based on Steel Certification from approved GM Steel Mill.  PCP includes verification that proper material has been ordered, </w:t>
            </w:r>
          </w:p>
          <w:p w14:paraId="78059EF7" w14:textId="2EF63B0E" w:rsidR="001F5F07"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6D1ACD">
              <w:rPr>
                <w:rFonts w:ascii="Arial" w:hAnsi="Arial" w:cs="Arial"/>
                <w:color w:val="000000" w:themeColor="text1"/>
                <w:sz w:val="18"/>
                <w:szCs w:val="18"/>
              </w:rPr>
              <w:t>received, and placed to the production line for each production run.  Production and Quality records are able to trace coil certification to production run.</w:t>
            </w:r>
          </w:p>
        </w:tc>
      </w:tr>
      <w:tr w:rsidR="001F5F07" w:rsidRPr="00450C57" w14:paraId="3FFAD3AE" w14:textId="77777777" w:rsidTr="005D3A6C">
        <w:trPr>
          <w:trHeight w:val="440"/>
        </w:trPr>
        <w:tc>
          <w:tcPr>
            <w:cnfStyle w:val="001000000000" w:firstRow="0" w:lastRow="0" w:firstColumn="1" w:lastColumn="0" w:oddVBand="0" w:evenVBand="0" w:oddHBand="0" w:evenHBand="0" w:firstRowFirstColumn="0" w:firstRowLastColumn="0" w:lastRowFirstColumn="0" w:lastRowLastColumn="0"/>
            <w:tcW w:w="717" w:type="dxa"/>
          </w:tcPr>
          <w:p w14:paraId="6664B19E" w14:textId="512F03A7" w:rsidR="001F5F07" w:rsidRPr="00990AE0" w:rsidRDefault="001F5F07" w:rsidP="001F5F07">
            <w:pPr>
              <w:rPr>
                <w:rFonts w:ascii="Arial" w:hAnsi="Arial" w:cs="Arial"/>
                <w:color w:val="000000" w:themeColor="text1"/>
                <w:sz w:val="18"/>
                <w:szCs w:val="18"/>
              </w:rPr>
            </w:pPr>
            <w:r w:rsidRPr="00990AE0">
              <w:rPr>
                <w:rFonts w:ascii="Arial" w:hAnsi="Arial" w:cs="Arial"/>
                <w:color w:val="000000" w:themeColor="text1"/>
                <w:sz w:val="18"/>
                <w:szCs w:val="18"/>
              </w:rPr>
              <w:t>4.7.24</w:t>
            </w:r>
          </w:p>
        </w:tc>
        <w:tc>
          <w:tcPr>
            <w:tcW w:w="1637" w:type="dxa"/>
          </w:tcPr>
          <w:p w14:paraId="3FFEF282" w14:textId="4AACE095" w:rsidR="001F5F07" w:rsidRPr="000C1870"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100% Laser Welding Verification &amp; Detection</w:t>
            </w:r>
          </w:p>
        </w:tc>
        <w:tc>
          <w:tcPr>
            <w:tcW w:w="977" w:type="dxa"/>
          </w:tcPr>
          <w:p w14:paraId="32AA4596" w14:textId="65309AB4" w:rsidR="001F5F07"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10</w:t>
            </w:r>
            <w:r>
              <w:rPr>
                <w:rFonts w:ascii="Arial" w:hAnsi="Arial" w:cs="Arial"/>
                <w:color w:val="000000" w:themeColor="text1"/>
                <w:sz w:val="18"/>
                <w:szCs w:val="18"/>
              </w:rPr>
              <w:t xml:space="preserve"> or 9</w:t>
            </w:r>
          </w:p>
        </w:tc>
        <w:tc>
          <w:tcPr>
            <w:tcW w:w="1597" w:type="dxa"/>
          </w:tcPr>
          <w:p w14:paraId="493C5599" w14:textId="14ABDEC8" w:rsidR="001F5F07"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Detection rating of 3 or less</w:t>
            </w:r>
          </w:p>
        </w:tc>
        <w:tc>
          <w:tcPr>
            <w:tcW w:w="2627" w:type="dxa"/>
          </w:tcPr>
          <w:p w14:paraId="208E6E02" w14:textId="77777777" w:rsidR="001F5F07" w:rsidRPr="005D5025"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Unable to meet GM's detection requirements of 3 or 4 for material properties due to technology limitations.</w:t>
            </w:r>
          </w:p>
          <w:p w14:paraId="131F03EB" w14:textId="77777777" w:rsidR="001F5F07" w:rsidRPr="005D5025"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
          <w:p w14:paraId="2AAC9AB6" w14:textId="27E602E6" w:rsidR="001F5F07"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5D5025">
              <w:rPr>
                <w:rFonts w:ascii="Arial" w:hAnsi="Arial" w:cs="Arial"/>
                <w:color w:val="000000" w:themeColor="text1"/>
                <w:sz w:val="18"/>
                <w:szCs w:val="18"/>
              </w:rPr>
              <w:t>There shall be a deviation to the requirement.</w:t>
            </w:r>
          </w:p>
        </w:tc>
        <w:tc>
          <w:tcPr>
            <w:tcW w:w="1980" w:type="dxa"/>
          </w:tcPr>
          <w:p w14:paraId="3AB80093" w14:textId="3E09F1B2" w:rsidR="001F5F07" w:rsidRDefault="001F5F07" w:rsidP="001F5F07">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6D1ACD">
              <w:rPr>
                <w:rFonts w:ascii="Arial" w:hAnsi="Arial" w:cs="Arial"/>
                <w:color w:val="000000" w:themeColor="text1"/>
                <w:sz w:val="18"/>
                <w:szCs w:val="18"/>
              </w:rPr>
              <w:t xml:space="preserve">Specific Minimum Process Control Plans (PCP) required for all Body Structure Parts and Assemblies: </w:t>
            </w:r>
            <w:r w:rsidRPr="00E44425">
              <w:rPr>
                <w:rFonts w:ascii="Arial" w:hAnsi="Arial" w:cs="Arial"/>
                <w:color w:val="000000" w:themeColor="text1"/>
                <w:sz w:val="18"/>
                <w:szCs w:val="18"/>
              </w:rPr>
              <w:t xml:space="preserve">Process Control Plans </w:t>
            </w:r>
            <w:r>
              <w:rPr>
                <w:rFonts w:ascii="Arial" w:hAnsi="Arial" w:cs="Arial"/>
                <w:color w:val="000000" w:themeColor="text1"/>
                <w:sz w:val="18"/>
                <w:szCs w:val="18"/>
              </w:rPr>
              <w:t>required to detail</w:t>
            </w:r>
            <w:r w:rsidRPr="00E44425">
              <w:rPr>
                <w:rFonts w:ascii="Arial" w:hAnsi="Arial" w:cs="Arial"/>
                <w:color w:val="000000" w:themeColor="text1"/>
                <w:sz w:val="18"/>
                <w:szCs w:val="18"/>
              </w:rPr>
              <w:t xml:space="preserve"> inspection type and frequency.</w:t>
            </w:r>
            <w:r>
              <w:rPr>
                <w:rFonts w:ascii="Arial" w:hAnsi="Arial" w:cs="Arial"/>
                <w:color w:val="000000" w:themeColor="text1"/>
                <w:sz w:val="18"/>
                <w:szCs w:val="18"/>
              </w:rPr>
              <w:t xml:space="preserve"> </w:t>
            </w:r>
            <w:r w:rsidRPr="00E44425">
              <w:rPr>
                <w:rFonts w:ascii="Arial" w:hAnsi="Arial" w:cs="Arial"/>
                <w:color w:val="000000" w:themeColor="text1"/>
                <w:sz w:val="18"/>
                <w:szCs w:val="18"/>
              </w:rPr>
              <w:t>Weld Quality: Validation and welding process verification is in place and compliant with all M</w:t>
            </w:r>
            <w:r>
              <w:rPr>
                <w:rFonts w:ascii="Arial" w:hAnsi="Arial" w:cs="Arial"/>
                <w:color w:val="000000" w:themeColor="text1"/>
                <w:sz w:val="18"/>
                <w:szCs w:val="18"/>
              </w:rPr>
              <w:t>ig Welding</w:t>
            </w:r>
            <w:r w:rsidRPr="00E44425">
              <w:rPr>
                <w:rFonts w:ascii="Arial" w:hAnsi="Arial" w:cs="Arial"/>
                <w:color w:val="000000" w:themeColor="text1"/>
                <w:sz w:val="18"/>
                <w:szCs w:val="18"/>
              </w:rPr>
              <w:t xml:space="preserve"> specification. Incuding GMW Welding Speafications, GMW17330, and GMW CGS615 Section 4.7 6 and 4.7 20. PCP </w:t>
            </w:r>
            <w:r>
              <w:rPr>
                <w:rFonts w:ascii="Arial" w:hAnsi="Arial" w:cs="Arial"/>
                <w:color w:val="000000" w:themeColor="text1"/>
                <w:sz w:val="18"/>
                <w:szCs w:val="18"/>
              </w:rPr>
              <w:t>i</w:t>
            </w:r>
            <w:r w:rsidRPr="00E44425">
              <w:rPr>
                <w:rFonts w:ascii="Arial" w:hAnsi="Arial" w:cs="Arial"/>
                <w:color w:val="000000" w:themeColor="text1"/>
                <w:sz w:val="18"/>
                <w:szCs w:val="18"/>
              </w:rPr>
              <w:t>ncludes</w:t>
            </w:r>
            <w:r>
              <w:rPr>
                <w:rFonts w:ascii="Arial" w:hAnsi="Arial" w:cs="Arial"/>
                <w:color w:val="000000" w:themeColor="text1"/>
                <w:sz w:val="18"/>
                <w:szCs w:val="18"/>
              </w:rPr>
              <w:t xml:space="preserve"> </w:t>
            </w:r>
            <w:r w:rsidRPr="00E44425">
              <w:rPr>
                <w:rFonts w:ascii="Arial" w:hAnsi="Arial" w:cs="Arial"/>
                <w:color w:val="000000" w:themeColor="text1"/>
                <w:sz w:val="18"/>
                <w:szCs w:val="18"/>
              </w:rPr>
              <w:t>destruct testing with batch and hold process complian</w:t>
            </w:r>
            <w:r>
              <w:rPr>
                <w:rFonts w:ascii="Arial" w:hAnsi="Arial" w:cs="Arial"/>
                <w:color w:val="000000" w:themeColor="text1"/>
                <w:sz w:val="18"/>
                <w:szCs w:val="18"/>
              </w:rPr>
              <w:t xml:space="preserve">ce. </w:t>
            </w:r>
          </w:p>
        </w:tc>
      </w:tr>
    </w:tbl>
    <w:p w14:paraId="558DC1F2" w14:textId="77777777" w:rsidR="008717EE" w:rsidRDefault="008717EE" w:rsidP="008717EE">
      <w:pPr>
        <w:pStyle w:val="BodyText"/>
        <w:ind w:right="340"/>
        <w:jc w:val="both"/>
        <w:rPr>
          <w:rFonts w:eastAsia="Arial" w:cs="Arial"/>
          <w:b/>
          <w:bCs/>
          <w:spacing w:val="-1"/>
          <w:sz w:val="28"/>
          <w:szCs w:val="24"/>
          <w:u w:val="single"/>
        </w:rPr>
      </w:pPr>
    </w:p>
    <w:p w14:paraId="4578D67A" w14:textId="77777777" w:rsidR="00D413CB" w:rsidRDefault="00D413CB" w:rsidP="008717EE">
      <w:pPr>
        <w:pStyle w:val="BodyText"/>
        <w:ind w:right="340"/>
        <w:jc w:val="both"/>
        <w:rPr>
          <w:rFonts w:eastAsia="Arial" w:cs="Arial"/>
          <w:b/>
          <w:bCs/>
          <w:spacing w:val="-1"/>
          <w:sz w:val="28"/>
          <w:szCs w:val="24"/>
          <w:u w:val="single"/>
        </w:rPr>
      </w:pPr>
    </w:p>
    <w:p w14:paraId="7F7A8001" w14:textId="77777777" w:rsidR="00D413CB" w:rsidRDefault="00D413CB" w:rsidP="008717EE">
      <w:pPr>
        <w:pStyle w:val="BodyText"/>
        <w:ind w:right="340"/>
        <w:jc w:val="both"/>
        <w:rPr>
          <w:rFonts w:eastAsia="Arial" w:cs="Arial"/>
          <w:b/>
          <w:bCs/>
          <w:spacing w:val="-1"/>
          <w:sz w:val="28"/>
          <w:szCs w:val="24"/>
          <w:u w:val="single"/>
        </w:rPr>
      </w:pPr>
    </w:p>
    <w:p w14:paraId="721BB360" w14:textId="77777777" w:rsidR="002733BF" w:rsidRDefault="002733BF" w:rsidP="008717EE">
      <w:pPr>
        <w:pStyle w:val="BodyText"/>
        <w:ind w:right="340"/>
        <w:jc w:val="both"/>
        <w:rPr>
          <w:rFonts w:eastAsia="Arial" w:cs="Arial"/>
          <w:b/>
          <w:bCs/>
          <w:spacing w:val="-1"/>
          <w:sz w:val="28"/>
          <w:szCs w:val="24"/>
          <w:u w:val="single"/>
        </w:rPr>
      </w:pPr>
    </w:p>
    <w:p w14:paraId="3A5633B6" w14:textId="2BBD637C" w:rsidR="008717EE" w:rsidRPr="00444400" w:rsidRDefault="008717EE" w:rsidP="008717EE">
      <w:pPr>
        <w:pStyle w:val="BodyText"/>
        <w:ind w:right="340"/>
        <w:jc w:val="both"/>
        <w:rPr>
          <w:rFonts w:eastAsia="Arial" w:cs="Arial"/>
          <w:b/>
          <w:bCs/>
          <w:spacing w:val="-1"/>
          <w:sz w:val="28"/>
          <w:szCs w:val="24"/>
          <w:u w:val="single"/>
        </w:rPr>
      </w:pPr>
      <w:r w:rsidRPr="00444400">
        <w:rPr>
          <w:rFonts w:eastAsia="Arial" w:cs="Arial"/>
          <w:b/>
          <w:bCs/>
          <w:spacing w:val="-1"/>
          <w:sz w:val="28"/>
          <w:szCs w:val="24"/>
          <w:u w:val="single"/>
        </w:rPr>
        <w:t>5.0 Requirements – Manufacturing Process</w:t>
      </w:r>
    </w:p>
    <w:p w14:paraId="180A9BF2" w14:textId="61FB7FCA" w:rsidR="008717EE" w:rsidRDefault="008717EE" w:rsidP="008717EE">
      <w:pPr>
        <w:pStyle w:val="BodyText"/>
        <w:ind w:right="263"/>
        <w:jc w:val="both"/>
        <w:rPr>
          <w:sz w:val="20"/>
        </w:rPr>
      </w:pPr>
      <w:r w:rsidRPr="0075344F">
        <w:rPr>
          <w:sz w:val="20"/>
        </w:rPr>
        <w:t>Supplier confirms, that the Structures and Stamping products will be</w:t>
      </w:r>
      <w:r>
        <w:rPr>
          <w:sz w:val="20"/>
        </w:rPr>
        <w:t xml:space="preserve"> manufactured,</w:t>
      </w:r>
      <w:r w:rsidRPr="0075344F">
        <w:rPr>
          <w:sz w:val="20"/>
        </w:rPr>
        <w:t xml:space="preserve"> produced and supported under the eSOR requirements issued at the time of sourcing, as well as CG4338 </w:t>
      </w:r>
      <w:r w:rsidR="00246EB2">
        <w:rPr>
          <w:sz w:val="20"/>
        </w:rPr>
        <w:t xml:space="preserve">GM 1927 03 </w:t>
      </w:r>
      <w:r w:rsidRPr="0075344F">
        <w:rPr>
          <w:sz w:val="20"/>
        </w:rPr>
        <w:t>SQ SOR requirements listed in the GM Supplier Quality Manual.</w:t>
      </w:r>
    </w:p>
    <w:p w14:paraId="6A0D49AF" w14:textId="1EB774ED" w:rsidR="008717EE" w:rsidRPr="00444400" w:rsidRDefault="008717EE" w:rsidP="008717EE">
      <w:pPr>
        <w:pStyle w:val="BodyText"/>
        <w:ind w:right="263"/>
        <w:jc w:val="both"/>
        <w:rPr>
          <w:b/>
          <w:sz w:val="20"/>
        </w:rPr>
      </w:pPr>
      <w:r w:rsidRPr="00444400">
        <w:rPr>
          <w:b/>
          <w:sz w:val="20"/>
        </w:rPr>
        <w:t xml:space="preserve">Note.1: </w:t>
      </w:r>
      <w:r w:rsidRPr="00C27176">
        <w:rPr>
          <w:sz w:val="20"/>
        </w:rPr>
        <w:t xml:space="preserve">Supplier shall comply with </w:t>
      </w:r>
      <w:r w:rsidR="00F90133">
        <w:rPr>
          <w:sz w:val="20"/>
        </w:rPr>
        <w:t xml:space="preserve">all </w:t>
      </w:r>
      <w:r w:rsidRPr="00C27176">
        <w:rPr>
          <w:sz w:val="20"/>
        </w:rPr>
        <w:t>welding requirements in GMW’s and CG4352 (Mig, Gas and Braze Welding) and CG4931 (Resistance Spot Welding).</w:t>
      </w:r>
    </w:p>
    <w:p w14:paraId="1AD0B650" w14:textId="77777777" w:rsidR="008717EE" w:rsidRDefault="008717EE" w:rsidP="008717EE">
      <w:pPr>
        <w:pStyle w:val="BodyText"/>
        <w:ind w:right="263"/>
        <w:jc w:val="both"/>
        <w:rPr>
          <w:sz w:val="20"/>
        </w:rPr>
      </w:pPr>
      <w:r w:rsidRPr="00444400">
        <w:rPr>
          <w:b/>
          <w:sz w:val="20"/>
        </w:rPr>
        <w:t>Note.2:</w:t>
      </w:r>
      <w:r>
        <w:rPr>
          <w:b/>
          <w:sz w:val="20"/>
        </w:rPr>
        <w:t xml:space="preserve"> </w:t>
      </w:r>
      <w:r w:rsidRPr="00C27176">
        <w:rPr>
          <w:sz w:val="20"/>
        </w:rPr>
        <w:t>Supplier should reference GMW17533 regarding process requirements for Steel Stamping Suppliers.</w:t>
      </w:r>
    </w:p>
    <w:p w14:paraId="53EED894" w14:textId="7E33E78F" w:rsidR="008717EE" w:rsidRPr="00990AE0" w:rsidRDefault="008717EE" w:rsidP="008717EE">
      <w:pPr>
        <w:pStyle w:val="BodyText"/>
        <w:ind w:right="263"/>
        <w:jc w:val="both"/>
        <w:rPr>
          <w:sz w:val="20"/>
        </w:rPr>
      </w:pPr>
      <w:r>
        <w:rPr>
          <w:b/>
          <w:sz w:val="20"/>
        </w:rPr>
        <w:t xml:space="preserve">Note.3: </w:t>
      </w:r>
      <w:r w:rsidRPr="00C37531">
        <w:rPr>
          <w:sz w:val="20"/>
        </w:rPr>
        <w:t xml:space="preserve">The Part Supplier must have all tool, manufacturing and assembly sources on contract (approved within supplier’s financial process and legally committed to perform work) four weeks after GM Purchasing (Buyer) awards the </w:t>
      </w:r>
      <w:r w:rsidRPr="00990AE0">
        <w:rPr>
          <w:sz w:val="20"/>
        </w:rPr>
        <w:t>contract. This includes Tier-2 Suppliers.</w:t>
      </w:r>
    </w:p>
    <w:p w14:paraId="28475F73" w14:textId="773CD1E4" w:rsidR="0078477C" w:rsidRPr="00990AE0" w:rsidRDefault="0078477C" w:rsidP="008717EE">
      <w:pPr>
        <w:pStyle w:val="BodyText"/>
        <w:ind w:right="263"/>
        <w:jc w:val="both"/>
        <w:rPr>
          <w:sz w:val="20"/>
        </w:rPr>
      </w:pPr>
      <w:r w:rsidRPr="00990AE0">
        <w:rPr>
          <w:b/>
          <w:sz w:val="20"/>
        </w:rPr>
        <w:t>Note.4:</w:t>
      </w:r>
      <w:r w:rsidRPr="00990AE0">
        <w:rPr>
          <w:sz w:val="20"/>
        </w:rPr>
        <w:t xml:space="preserve"> For any low-volume program containing aluminum assembly welding content, supplier shall quote robotic welding. If supplier can demonstrate GM weld compliance using their own equipment, the supplier would not have to purchase GM's aluminum spot welding capital. The supplier is required to pass the weld verification tests when requested by the BIW Welding &amp; Joining Execution Team.</w:t>
      </w:r>
    </w:p>
    <w:p w14:paraId="0CF7847A" w14:textId="77777777" w:rsidR="008717EE" w:rsidRPr="00990AE0" w:rsidRDefault="008717EE" w:rsidP="00800B25">
      <w:pPr>
        <w:pStyle w:val="BulletList1"/>
        <w:numPr>
          <w:ilvl w:val="0"/>
          <w:numId w:val="0"/>
        </w:numPr>
        <w:ind w:left="360" w:hanging="360"/>
        <w:jc w:val="both"/>
        <w:rPr>
          <w:rFonts w:eastAsia="Arial" w:cs="Arial"/>
          <w:b/>
          <w:sz w:val="22"/>
          <w:u w:val="single"/>
        </w:rPr>
      </w:pPr>
      <w:r w:rsidRPr="00990AE0">
        <w:rPr>
          <w:rFonts w:cs="Arial"/>
          <w:b/>
          <w:spacing w:val="-1"/>
          <w:sz w:val="22"/>
          <w:u w:val="single"/>
        </w:rPr>
        <w:t xml:space="preserve">5.1 Manufacturing </w:t>
      </w:r>
      <w:r w:rsidRPr="00990AE0">
        <w:rPr>
          <w:rFonts w:eastAsia="Arial" w:cs="Arial"/>
          <w:b/>
          <w:sz w:val="22"/>
          <w:u w:val="single"/>
        </w:rPr>
        <w:t>Capacity</w:t>
      </w:r>
    </w:p>
    <w:p w14:paraId="0EA20694" w14:textId="77777777" w:rsidR="008717EE" w:rsidRPr="00990AE0" w:rsidRDefault="008717EE" w:rsidP="008717EE">
      <w:pPr>
        <w:pStyle w:val="BodyText"/>
        <w:ind w:right="340"/>
        <w:jc w:val="both"/>
        <w:rPr>
          <w:rFonts w:cs="Arial"/>
          <w:sz w:val="20"/>
        </w:rPr>
      </w:pPr>
      <w:r w:rsidRPr="00990AE0">
        <w:rPr>
          <w:b/>
          <w:sz w:val="20"/>
        </w:rPr>
        <w:t xml:space="preserve">5.1.1 </w:t>
      </w:r>
      <w:r w:rsidRPr="00990AE0">
        <w:rPr>
          <w:rFonts w:cs="Arial"/>
          <w:sz w:val="20"/>
        </w:rPr>
        <w:t>Supplier shall ensure that the design and construction of all assembly tools and associated checking / CMM fixtures are consistent to producing the required quantity with the operating schedule of the customer assembly plant 1:1.  Associated Checking and CMM Fixtures must also be capable and support the “Batch and Hold” process to meet these requirements.  For example:  If the GM customer plant operates 2 shifts 16 hours each day, the supplier must meet, at a minimum, the same daily thru-put requirement (LCR) at the same 2 shifts 16-hour operating schedule as their customer.  The supplier must match the Body Shop 1:1 rate (plant consumption rate vs. end of day yields) as well as supporting MCR levels 1:1.</w:t>
      </w:r>
    </w:p>
    <w:p w14:paraId="7EC34186" w14:textId="77777777" w:rsidR="007D5857" w:rsidRPr="00990AE0" w:rsidRDefault="007D5857" w:rsidP="007D5857">
      <w:pPr>
        <w:pStyle w:val="BodyText"/>
        <w:ind w:right="340"/>
        <w:jc w:val="both"/>
        <w:rPr>
          <w:rFonts w:cs="Arial"/>
          <w:sz w:val="20"/>
        </w:rPr>
      </w:pPr>
      <w:r w:rsidRPr="00990AE0">
        <w:rPr>
          <w:rFonts w:cs="Arial"/>
          <w:b/>
          <w:sz w:val="20"/>
        </w:rPr>
        <w:t>5.1.2</w:t>
      </w:r>
      <w:r w:rsidRPr="00990AE0">
        <w:rPr>
          <w:rFonts w:cs="Arial"/>
          <w:sz w:val="20"/>
        </w:rPr>
        <w:t xml:space="preserve"> For parts associated with this program, Suppler shall ensure that their stamping and/or assembly process is aligned with the assigned Assembly Plant operating pattern.</w:t>
      </w:r>
    </w:p>
    <w:p w14:paraId="23B5AB84" w14:textId="77777777" w:rsidR="007D5857" w:rsidRPr="00990AE0" w:rsidRDefault="007D5857" w:rsidP="007D5857">
      <w:pPr>
        <w:pStyle w:val="BodyText"/>
        <w:ind w:right="340"/>
        <w:jc w:val="both"/>
        <w:rPr>
          <w:rFonts w:cs="Arial"/>
          <w:b/>
          <w:sz w:val="20"/>
          <w:u w:val="single"/>
        </w:rPr>
      </w:pPr>
      <w:r w:rsidRPr="00990AE0">
        <w:rPr>
          <w:rFonts w:cs="Arial"/>
          <w:b/>
          <w:sz w:val="20"/>
          <w:u w:val="single"/>
        </w:rPr>
        <w:t>NOTE: If the GM assembly plant operating pattern information has not been provided in SOR, the Part Supplier’s operating pattern shall mimic or be less than the operating pattern of their customer but shall never exceed 5 days / 3 shift operating pattern.</w:t>
      </w:r>
    </w:p>
    <w:p w14:paraId="1886C84B" w14:textId="3FE6DE0C" w:rsidR="008717EE" w:rsidRPr="00990AE0" w:rsidRDefault="008717EE" w:rsidP="008717EE">
      <w:pPr>
        <w:pStyle w:val="BodyText"/>
        <w:ind w:right="340"/>
        <w:jc w:val="both"/>
        <w:rPr>
          <w:sz w:val="20"/>
          <w:szCs w:val="22"/>
        </w:rPr>
      </w:pPr>
      <w:r w:rsidRPr="00990AE0">
        <w:rPr>
          <w:b/>
          <w:sz w:val="20"/>
          <w:szCs w:val="22"/>
        </w:rPr>
        <w:t>5.1.3</w:t>
      </w:r>
      <w:r w:rsidRPr="00990AE0">
        <w:rPr>
          <w:sz w:val="20"/>
          <w:szCs w:val="22"/>
        </w:rPr>
        <w:t xml:space="preserve"> Assembly line production equipment shall not be shared with another OEM product unless agreed in advance with both the GM Buyer and the GM SQE.  Component processes that are shared (such as stamping, assembly, etc.) shall be documented on Shared Capacity Form 1199 as part of the GM</w:t>
      </w:r>
      <w:r w:rsidR="00103FD6">
        <w:rPr>
          <w:sz w:val="20"/>
          <w:szCs w:val="22"/>
        </w:rPr>
        <w:t xml:space="preserve"> </w:t>
      </w:r>
      <w:r w:rsidRPr="00990AE0">
        <w:rPr>
          <w:sz w:val="20"/>
          <w:szCs w:val="22"/>
        </w:rPr>
        <w:t>1927</w:t>
      </w:r>
      <w:r w:rsidR="00860154" w:rsidRPr="00990AE0">
        <w:rPr>
          <w:sz w:val="20"/>
          <w:szCs w:val="22"/>
        </w:rPr>
        <w:t xml:space="preserve"> </w:t>
      </w:r>
      <w:r w:rsidRPr="00990AE0">
        <w:rPr>
          <w:sz w:val="20"/>
          <w:szCs w:val="22"/>
        </w:rPr>
        <w:t>35 Run @ Rate approval process.</w:t>
      </w:r>
    </w:p>
    <w:p w14:paraId="05BEA251" w14:textId="77777777" w:rsidR="008717EE" w:rsidRPr="00990AE0" w:rsidRDefault="008717EE" w:rsidP="008717EE">
      <w:pPr>
        <w:pStyle w:val="BodyText"/>
        <w:ind w:right="340"/>
        <w:jc w:val="both"/>
        <w:rPr>
          <w:sz w:val="20"/>
          <w:szCs w:val="22"/>
        </w:rPr>
      </w:pPr>
      <w:r w:rsidRPr="00990AE0">
        <w:rPr>
          <w:b/>
          <w:sz w:val="20"/>
          <w:szCs w:val="22"/>
        </w:rPr>
        <w:t>5.1.4</w:t>
      </w:r>
      <w:r w:rsidRPr="00990AE0">
        <w:rPr>
          <w:sz w:val="20"/>
          <w:szCs w:val="22"/>
        </w:rPr>
        <w:t xml:space="preserve"> Supplier needs to contact SQE and Buyer regarding any capacity or additional capacity changes to manufacturing process.</w:t>
      </w:r>
    </w:p>
    <w:p w14:paraId="7D65B252" w14:textId="77777777" w:rsidR="008717EE" w:rsidRPr="00990AE0" w:rsidRDefault="008717EE" w:rsidP="00800B25">
      <w:pPr>
        <w:pStyle w:val="BulletList1"/>
        <w:numPr>
          <w:ilvl w:val="0"/>
          <w:numId w:val="0"/>
        </w:numPr>
        <w:ind w:left="360" w:hanging="360"/>
        <w:jc w:val="both"/>
        <w:rPr>
          <w:rFonts w:eastAsia="Arial" w:cs="Arial"/>
          <w:b/>
          <w:sz w:val="22"/>
          <w:u w:val="single"/>
        </w:rPr>
      </w:pPr>
      <w:r w:rsidRPr="00990AE0">
        <w:rPr>
          <w:rFonts w:cs="Arial"/>
          <w:b/>
          <w:spacing w:val="-1"/>
          <w:sz w:val="22"/>
          <w:u w:val="single"/>
        </w:rPr>
        <w:t xml:space="preserve">5.2 Manufacturing </w:t>
      </w:r>
      <w:r w:rsidRPr="00990AE0">
        <w:rPr>
          <w:rFonts w:eastAsia="Arial" w:cs="Arial"/>
          <w:b/>
          <w:sz w:val="22"/>
          <w:u w:val="single"/>
        </w:rPr>
        <w:t>Process Flow</w:t>
      </w:r>
    </w:p>
    <w:p w14:paraId="4176FD22" w14:textId="77777777" w:rsidR="008717EE" w:rsidRPr="00990AE0" w:rsidRDefault="008717EE" w:rsidP="00800B25">
      <w:pPr>
        <w:pStyle w:val="BulletList1"/>
        <w:numPr>
          <w:ilvl w:val="0"/>
          <w:numId w:val="0"/>
        </w:numPr>
        <w:jc w:val="both"/>
        <w:rPr>
          <w:rFonts w:eastAsia="Arial" w:cs="Arial"/>
          <w:b/>
          <w:sz w:val="22"/>
          <w:u w:val="single"/>
        </w:rPr>
      </w:pPr>
      <w:r w:rsidRPr="00990AE0">
        <w:rPr>
          <w:b/>
          <w:spacing w:val="-1"/>
          <w:szCs w:val="22"/>
        </w:rPr>
        <w:t xml:space="preserve">Note.1: </w:t>
      </w:r>
      <w:r w:rsidRPr="00990AE0">
        <w:rPr>
          <w:spacing w:val="-1"/>
          <w:szCs w:val="22"/>
        </w:rPr>
        <w:t>The Part Supplier shall ensure proper material utilization is considered for die processing to reduce scrap and waste.</w:t>
      </w:r>
    </w:p>
    <w:p w14:paraId="0CD9D93F" w14:textId="77777777" w:rsidR="008717EE" w:rsidRPr="00990AE0" w:rsidRDefault="008717EE" w:rsidP="00800B25">
      <w:pPr>
        <w:pStyle w:val="BulletList1"/>
        <w:numPr>
          <w:ilvl w:val="0"/>
          <w:numId w:val="0"/>
        </w:numPr>
        <w:jc w:val="both"/>
        <w:rPr>
          <w:rFonts w:eastAsia="Arial" w:cs="Arial"/>
        </w:rPr>
      </w:pPr>
      <w:r w:rsidRPr="00990AE0">
        <w:rPr>
          <w:rFonts w:eastAsia="Arial" w:cs="Arial"/>
          <w:b/>
        </w:rPr>
        <w:t xml:space="preserve">5.2.1 </w:t>
      </w:r>
      <w:r w:rsidRPr="00990AE0">
        <w:rPr>
          <w:rFonts w:eastAsia="Arial" w:cs="Arial"/>
        </w:rPr>
        <w:t>The Part</w:t>
      </w:r>
      <w:r w:rsidRPr="00990AE0">
        <w:rPr>
          <w:rFonts w:eastAsia="Arial" w:cs="Arial"/>
          <w:b/>
        </w:rPr>
        <w:t xml:space="preserve"> </w:t>
      </w:r>
      <w:r w:rsidRPr="00990AE0">
        <w:rPr>
          <w:rFonts w:eastAsia="Arial" w:cs="Arial"/>
        </w:rPr>
        <w:t>Supplier Shall deliver on request all Process Flow Diagrams that Include: (1) Rudimentary Die Process Flow (2) Parts are added at each station(s) within Welded Assembly, (3) Critical Dimensional Features used in each station(s) and (4) Weld and Sealer Content at each station(s), upon requirement.</w:t>
      </w:r>
    </w:p>
    <w:p w14:paraId="1C6FFBD6" w14:textId="77777777" w:rsidR="008717EE" w:rsidRPr="00990AE0" w:rsidRDefault="008717EE" w:rsidP="00800B25">
      <w:pPr>
        <w:pStyle w:val="BulletList1"/>
        <w:numPr>
          <w:ilvl w:val="0"/>
          <w:numId w:val="0"/>
        </w:numPr>
        <w:jc w:val="both"/>
        <w:rPr>
          <w:rFonts w:eastAsia="Arial" w:cs="Arial"/>
        </w:rPr>
      </w:pPr>
      <w:r w:rsidRPr="00990AE0">
        <w:rPr>
          <w:rFonts w:eastAsia="Arial" w:cs="Arial"/>
          <w:b/>
        </w:rPr>
        <w:t xml:space="preserve">5.2.2 </w:t>
      </w:r>
      <w:r w:rsidRPr="00990AE0">
        <w:rPr>
          <w:rFonts w:eastAsia="Arial" w:cs="Arial"/>
        </w:rPr>
        <w:t>Process layout and flow is to be organized in a way to prevent unnecessary or incorrect handling of component parts or final assemblies.  Process design is to incorporate the DFMEA, PFMEA and resulting Control Plan distributed to the manufacturing floor.</w:t>
      </w:r>
    </w:p>
    <w:p w14:paraId="0F1D1231" w14:textId="77777777" w:rsidR="008717EE" w:rsidRPr="00990AE0" w:rsidRDefault="008717EE" w:rsidP="00800B25">
      <w:pPr>
        <w:pStyle w:val="BulletList1"/>
        <w:numPr>
          <w:ilvl w:val="0"/>
          <w:numId w:val="0"/>
        </w:numPr>
        <w:jc w:val="both"/>
        <w:rPr>
          <w:rFonts w:eastAsia="Arial" w:cs="Arial"/>
          <w:b/>
        </w:rPr>
      </w:pPr>
      <w:r w:rsidRPr="00990AE0">
        <w:rPr>
          <w:rFonts w:eastAsia="Arial" w:cs="Arial"/>
          <w:b/>
        </w:rPr>
        <w:t xml:space="preserve">5.2.3 </w:t>
      </w:r>
      <w:r w:rsidRPr="00990AE0">
        <w:rPr>
          <w:rFonts w:eastAsia="Arial" w:cs="Arial"/>
        </w:rPr>
        <w:t>Error proofing procedures will be implanted to avoid causing damage, mixing, incompleteness, contamination or other quality concern. One-piece flow in assembly is recommended.</w:t>
      </w:r>
    </w:p>
    <w:p w14:paraId="694FA648" w14:textId="77777777" w:rsidR="008717EE" w:rsidRPr="00990AE0" w:rsidRDefault="008717EE" w:rsidP="00800B25">
      <w:pPr>
        <w:pStyle w:val="BulletList1"/>
        <w:numPr>
          <w:ilvl w:val="0"/>
          <w:numId w:val="0"/>
        </w:numPr>
        <w:jc w:val="both"/>
        <w:rPr>
          <w:rFonts w:eastAsia="Arial" w:cs="Arial"/>
        </w:rPr>
      </w:pPr>
      <w:r w:rsidRPr="00990AE0">
        <w:rPr>
          <w:rFonts w:eastAsia="Arial" w:cs="Arial"/>
          <w:b/>
        </w:rPr>
        <w:t xml:space="preserve">5.2.4 </w:t>
      </w:r>
      <w:r w:rsidRPr="00990AE0">
        <w:rPr>
          <w:rFonts w:eastAsia="Arial" w:cs="Arial"/>
        </w:rPr>
        <w:t>Wherever practical, the error proofing of mixed components between Product styles shall include physical feature differences to physically block, or bar code scanning to electronically block a mistake in loading the wrong component.</w:t>
      </w:r>
    </w:p>
    <w:p w14:paraId="2667E2A6" w14:textId="77777777" w:rsidR="00650B64" w:rsidRPr="005D5025" w:rsidRDefault="00650B64" w:rsidP="00650B64">
      <w:pPr>
        <w:pStyle w:val="BodyText"/>
        <w:ind w:right="340"/>
        <w:jc w:val="both"/>
        <w:rPr>
          <w:rFonts w:eastAsia="Arial" w:cs="Arial"/>
          <w:b/>
          <w:sz w:val="22"/>
          <w:u w:val="single"/>
        </w:rPr>
      </w:pPr>
      <w:r w:rsidRPr="00990AE0">
        <w:rPr>
          <w:rFonts w:eastAsia="Arial" w:cs="Arial"/>
          <w:b/>
          <w:sz w:val="22"/>
          <w:u w:val="single"/>
        </w:rPr>
        <w:t>5.3 Manufacturing Tooling Execution</w:t>
      </w:r>
    </w:p>
    <w:p w14:paraId="51EF11CD" w14:textId="77777777" w:rsidR="008717EE" w:rsidRPr="00990AE0" w:rsidRDefault="008717EE" w:rsidP="008717EE">
      <w:pPr>
        <w:pStyle w:val="BodyText"/>
        <w:ind w:right="340"/>
        <w:jc w:val="both"/>
        <w:rPr>
          <w:rFonts w:cs="Arial"/>
          <w:sz w:val="20"/>
        </w:rPr>
      </w:pPr>
      <w:r w:rsidRPr="00805A38">
        <w:rPr>
          <w:rFonts w:cs="Arial"/>
          <w:b/>
          <w:sz w:val="20"/>
        </w:rPr>
        <w:lastRenderedPageBreak/>
        <w:t>5.3.1</w:t>
      </w:r>
      <w:r w:rsidRPr="00805A38">
        <w:rPr>
          <w:rFonts w:cs="Arial"/>
          <w:sz w:val="20"/>
        </w:rPr>
        <w:t xml:space="preserve"> The supplier shall incorporate into all assembly tooling fixture design and construction error proofing mechanisms to ensure but not limited to the location and fusion of all bracketry, weld nuts, drawn arc weld studs and attachments.  Multiple methods of error proofing to be used can include vision systems, part present proximity </w:t>
      </w:r>
      <w:r w:rsidRPr="00990AE0">
        <w:rPr>
          <w:rFonts w:cs="Arial"/>
          <w:sz w:val="20"/>
        </w:rPr>
        <w:t>switches, part nesting, locating pins, wipers as well as other means part design specific to ensure part geometry and adhesion to meet GM Engineering Specifications.</w:t>
      </w:r>
    </w:p>
    <w:p w14:paraId="5B8ABC03" w14:textId="537DE012" w:rsidR="008717EE" w:rsidRPr="00990AE0" w:rsidRDefault="008717EE" w:rsidP="008717EE">
      <w:pPr>
        <w:pStyle w:val="BodyText"/>
        <w:ind w:right="340"/>
        <w:jc w:val="both"/>
        <w:rPr>
          <w:rFonts w:cs="Arial"/>
          <w:sz w:val="20"/>
        </w:rPr>
      </w:pPr>
      <w:r w:rsidRPr="00990AE0">
        <w:rPr>
          <w:rFonts w:cs="Arial"/>
          <w:b/>
          <w:sz w:val="20"/>
        </w:rPr>
        <w:t>5.3.2</w:t>
      </w:r>
      <w:r w:rsidRPr="00990AE0">
        <w:rPr>
          <w:rFonts w:cs="Arial"/>
          <w:sz w:val="20"/>
        </w:rPr>
        <w:t xml:space="preserve"> The Part Supplier shall identify any manufacturing issues and concerns documentation, list of problem areas requiring engineering support, recommendations to improve manufacturing process and provide any recommendations to improve </w:t>
      </w:r>
      <w:r w:rsidR="00056F47" w:rsidRPr="00990AE0">
        <w:rPr>
          <w:rFonts w:cs="Arial"/>
          <w:sz w:val="20"/>
        </w:rPr>
        <w:t>quality</w:t>
      </w:r>
      <w:r w:rsidRPr="00990AE0">
        <w:rPr>
          <w:rFonts w:cs="Arial"/>
          <w:sz w:val="20"/>
        </w:rPr>
        <w:t xml:space="preserve"> and timing in </w:t>
      </w:r>
      <w:r w:rsidRPr="00990AE0">
        <w:rPr>
          <w:rFonts w:eastAsia="Arial" w:cs="Arial"/>
          <w:sz w:val="20"/>
        </w:rPr>
        <w:t>CG3404 M7 Technical Issues List.</w:t>
      </w:r>
    </w:p>
    <w:p w14:paraId="3CE6D74B" w14:textId="77777777" w:rsidR="00235DB5" w:rsidRPr="00990AE0" w:rsidRDefault="00235DB5" w:rsidP="00235DB5">
      <w:pPr>
        <w:pStyle w:val="BulletList1"/>
        <w:numPr>
          <w:ilvl w:val="0"/>
          <w:numId w:val="0"/>
        </w:numPr>
        <w:jc w:val="both"/>
        <w:rPr>
          <w:rFonts w:cs="Arial"/>
          <w:b/>
          <w:spacing w:val="-1"/>
          <w:sz w:val="22"/>
          <w:szCs w:val="22"/>
          <w:u w:val="single"/>
        </w:rPr>
      </w:pPr>
      <w:r w:rsidRPr="00990AE0">
        <w:rPr>
          <w:rFonts w:cs="Arial"/>
          <w:b/>
          <w:spacing w:val="-1"/>
          <w:sz w:val="22"/>
          <w:szCs w:val="22"/>
          <w:u w:val="single"/>
        </w:rPr>
        <w:t>5.4 Manufacturing Tooling Specifics</w:t>
      </w:r>
    </w:p>
    <w:p w14:paraId="7D989F7E" w14:textId="0A9B0133" w:rsidR="008717EE" w:rsidRPr="00990AE0" w:rsidRDefault="008717EE" w:rsidP="00800B25">
      <w:pPr>
        <w:pStyle w:val="BulletList1"/>
        <w:numPr>
          <w:ilvl w:val="0"/>
          <w:numId w:val="0"/>
        </w:numPr>
        <w:jc w:val="both"/>
        <w:rPr>
          <w:rFonts w:eastAsia="Arial" w:cs="Arial"/>
        </w:rPr>
      </w:pPr>
      <w:r w:rsidRPr="00990AE0">
        <w:rPr>
          <w:rFonts w:eastAsia="Arial" w:cs="Arial"/>
          <w:b/>
        </w:rPr>
        <w:t xml:space="preserve">Note.1: </w:t>
      </w:r>
      <w:r w:rsidRPr="00990AE0">
        <w:rPr>
          <w:rFonts w:eastAsia="Arial" w:cs="Arial"/>
        </w:rPr>
        <w:t>Suppliers must reference Global Vendor Assembly Tool Design and Construction Specifications (</w:t>
      </w:r>
      <w:bookmarkStart w:id="5" w:name="_Hlk21597785"/>
      <w:r w:rsidRPr="00990AE0">
        <w:rPr>
          <w:rFonts w:eastAsia="Arial" w:cs="Arial"/>
        </w:rPr>
        <w:t>GVATDCS1</w:t>
      </w:r>
      <w:bookmarkEnd w:id="5"/>
      <w:r w:rsidRPr="00990AE0">
        <w:rPr>
          <w:rFonts w:eastAsia="Arial" w:cs="Arial"/>
        </w:rPr>
        <w:t xml:space="preserve">), GM Vendor Tooling Standards for Stamping Dies (VTSSD) and </w:t>
      </w:r>
      <w:r w:rsidR="00103FD6" w:rsidRPr="003573CE">
        <w:rPr>
          <w:rFonts w:eastAsia="Arial" w:cs="Arial"/>
        </w:rPr>
        <w:t>GM 1927 10</w:t>
      </w:r>
      <w:r w:rsidRPr="003573CE">
        <w:rPr>
          <w:rFonts w:eastAsia="Arial" w:cs="Arial"/>
        </w:rPr>
        <w:t xml:space="preserve"> Fixture </w:t>
      </w:r>
      <w:r w:rsidRPr="00990AE0">
        <w:rPr>
          <w:rFonts w:eastAsia="Arial" w:cs="Arial"/>
        </w:rPr>
        <w:t>Standards.</w:t>
      </w:r>
    </w:p>
    <w:p w14:paraId="632BAF50" w14:textId="77777777" w:rsidR="008717EE" w:rsidRPr="00990AE0" w:rsidRDefault="008717EE" w:rsidP="008717EE">
      <w:pPr>
        <w:pStyle w:val="BulletList1"/>
        <w:numPr>
          <w:ilvl w:val="0"/>
          <w:numId w:val="0"/>
        </w:numPr>
        <w:jc w:val="both"/>
        <w:rPr>
          <w:rFonts w:eastAsia="Arial" w:cs="Arial"/>
        </w:rPr>
      </w:pPr>
      <w:r w:rsidRPr="00990AE0">
        <w:rPr>
          <w:rFonts w:eastAsia="Arial" w:cs="Arial"/>
          <w:b/>
        </w:rPr>
        <w:t xml:space="preserve">Note.2: </w:t>
      </w:r>
      <w:r w:rsidRPr="00990AE0">
        <w:rPr>
          <w:rFonts w:eastAsia="Arial" w:cs="Arial"/>
        </w:rPr>
        <w:t>For any PAPT, the Part Supplier shall follow guidelines outlined in Appendix B General Program Description for specific criteria and requirements.</w:t>
      </w:r>
    </w:p>
    <w:p w14:paraId="1DF18AB9" w14:textId="77777777" w:rsidR="008717EE" w:rsidRPr="00990AE0" w:rsidRDefault="008717EE" w:rsidP="008717EE">
      <w:pPr>
        <w:pStyle w:val="BulletList1"/>
        <w:numPr>
          <w:ilvl w:val="0"/>
          <w:numId w:val="0"/>
        </w:numPr>
        <w:jc w:val="both"/>
        <w:rPr>
          <w:rFonts w:eastAsia="Arial" w:cs="Arial"/>
        </w:rPr>
      </w:pPr>
      <w:r w:rsidRPr="00990AE0">
        <w:rPr>
          <w:rFonts w:eastAsia="Arial" w:cs="Arial"/>
          <w:b/>
        </w:rPr>
        <w:t>Note.3</w:t>
      </w:r>
      <w:r w:rsidRPr="00990AE0">
        <w:rPr>
          <w:rFonts w:eastAsia="Arial" w:cs="Arial"/>
        </w:rPr>
        <w:t>: GM reserves the right to direct and/or co-source die and assembly tooling to meet cost, quality and timing challenges of global programs which may involve multiple suppliers. GM may direct a predetermined tool source at the technical review.  GM Manufacturing Engineering may evaluate and recommend potential tool sources of Critical Parts production tools/dies during the Technical Review.</w:t>
      </w:r>
    </w:p>
    <w:p w14:paraId="56639BF2" w14:textId="092547EC" w:rsidR="008717EE" w:rsidRPr="00990AE0" w:rsidRDefault="008717EE" w:rsidP="008717EE">
      <w:pPr>
        <w:pStyle w:val="BodyText"/>
        <w:ind w:right="340"/>
        <w:jc w:val="both"/>
        <w:rPr>
          <w:rFonts w:cs="Arial"/>
          <w:spacing w:val="-1"/>
          <w:sz w:val="20"/>
        </w:rPr>
      </w:pPr>
      <w:r w:rsidRPr="00990AE0">
        <w:rPr>
          <w:rFonts w:cs="Arial"/>
          <w:b/>
          <w:spacing w:val="-1"/>
          <w:sz w:val="20"/>
        </w:rPr>
        <w:t>Note.4:</w:t>
      </w:r>
      <w:r w:rsidRPr="00990AE0">
        <w:rPr>
          <w:rFonts w:cs="Arial"/>
          <w:spacing w:val="-1"/>
          <w:sz w:val="20"/>
        </w:rPr>
        <w:t xml:space="preserve"> All in-process and final process tooling fixtures shall follow datum and pinning as per defined in final assembly GD&amp;T drawing.</w:t>
      </w:r>
    </w:p>
    <w:p w14:paraId="7644DF34" w14:textId="6408FE61" w:rsidR="00B54D88" w:rsidRPr="00990AE0" w:rsidRDefault="00B54D88" w:rsidP="008717EE">
      <w:pPr>
        <w:pStyle w:val="BodyText"/>
        <w:ind w:right="340"/>
        <w:jc w:val="both"/>
        <w:rPr>
          <w:rFonts w:eastAsia="Arial" w:cs="Arial"/>
          <w:sz w:val="20"/>
        </w:rPr>
      </w:pPr>
      <w:r w:rsidRPr="00990AE0">
        <w:rPr>
          <w:rFonts w:cs="Arial"/>
          <w:b/>
          <w:spacing w:val="-1"/>
          <w:sz w:val="20"/>
        </w:rPr>
        <w:t>Note.5:</w:t>
      </w:r>
      <w:r w:rsidRPr="00990AE0">
        <w:rPr>
          <w:rFonts w:cs="Arial"/>
          <w:spacing w:val="-1"/>
          <w:sz w:val="20"/>
        </w:rPr>
        <w:t xml:space="preserve"> </w:t>
      </w:r>
      <w:r w:rsidRPr="00990AE0">
        <w:rPr>
          <w:rFonts w:eastAsia="Arial" w:cs="Arial"/>
          <w:sz w:val="20"/>
        </w:rPr>
        <w:t>At Tech Review, the Part Supplier shall ensure state of the art processing that can achieve an 85% OEE metric to ensure only the best manufacturing practices are taken into account during quoting and to protect the program by being able to provide good parts, on-time, and with minimal unplanned downtime.</w:t>
      </w:r>
    </w:p>
    <w:p w14:paraId="46626A5B" w14:textId="77777777" w:rsidR="008717EE" w:rsidRPr="00990AE0" w:rsidRDefault="008717EE" w:rsidP="008717EE">
      <w:pPr>
        <w:pStyle w:val="BodyText"/>
        <w:ind w:right="263"/>
        <w:jc w:val="both"/>
        <w:rPr>
          <w:rFonts w:eastAsia="Arial" w:cs="Arial"/>
          <w:b/>
          <w:sz w:val="20"/>
          <w:u w:val="single"/>
        </w:rPr>
      </w:pPr>
      <w:r w:rsidRPr="00990AE0">
        <w:rPr>
          <w:rFonts w:eastAsia="Arial" w:cs="Arial"/>
          <w:b/>
          <w:sz w:val="20"/>
          <w:u w:val="single"/>
        </w:rPr>
        <w:t>5.4.1 Tooling Source</w:t>
      </w:r>
    </w:p>
    <w:p w14:paraId="797F0DA7" w14:textId="77777777" w:rsidR="00385CC4" w:rsidRPr="00990AE0" w:rsidRDefault="00385CC4" w:rsidP="00385CC4">
      <w:pPr>
        <w:pStyle w:val="BodyText"/>
        <w:ind w:right="340"/>
        <w:jc w:val="both"/>
        <w:rPr>
          <w:rFonts w:eastAsia="Arial" w:cs="Arial"/>
          <w:sz w:val="20"/>
        </w:rPr>
      </w:pPr>
      <w:r w:rsidRPr="00990AE0">
        <w:rPr>
          <w:rFonts w:eastAsia="Arial" w:cs="Arial"/>
          <w:b/>
          <w:sz w:val="20"/>
        </w:rPr>
        <w:t>5.4.1.1</w:t>
      </w:r>
      <w:r w:rsidRPr="00990AE0">
        <w:rPr>
          <w:rFonts w:eastAsia="Arial" w:cs="Arial"/>
          <w:sz w:val="20"/>
        </w:rPr>
        <w:t xml:space="preserve"> When applicable, supplier must choose Tool Shops from the approved shortlist per Appendix F47 which will be attached to SOR package. When applicable, supplier must also verify Tool Shops from the non-approved shortlist per Appendix F47 will not be selected during sourcing process. Any deviations must be approved by General Motors during the Technical review and documented in the CG3404 M7 Technical Issues List.</w:t>
      </w:r>
    </w:p>
    <w:p w14:paraId="639830E8" w14:textId="77777777" w:rsidR="008717EE" w:rsidRPr="00990AE0" w:rsidRDefault="008717EE" w:rsidP="008717EE">
      <w:pPr>
        <w:pStyle w:val="BodyText"/>
        <w:ind w:right="263"/>
        <w:jc w:val="both"/>
        <w:rPr>
          <w:rFonts w:eastAsia="Arial" w:cs="Arial"/>
          <w:sz w:val="20"/>
        </w:rPr>
      </w:pPr>
      <w:r w:rsidRPr="00990AE0">
        <w:rPr>
          <w:rFonts w:eastAsia="Arial" w:cs="Arial"/>
          <w:b/>
          <w:sz w:val="20"/>
        </w:rPr>
        <w:t xml:space="preserve">5.4.1.2 </w:t>
      </w:r>
      <w:r w:rsidRPr="00990AE0">
        <w:rPr>
          <w:rFonts w:eastAsia="Arial" w:cs="Arial"/>
          <w:sz w:val="20"/>
        </w:rPr>
        <w:t>The selection of gage suppliers must be discussed with the GM SQE to ensure a solid selection and coordination of gauging criteria.  Where multiple gages are required, there must be continuity in gage design and sourcing.</w:t>
      </w:r>
    </w:p>
    <w:p w14:paraId="60991CE1" w14:textId="6F24BEF1" w:rsidR="008717EE" w:rsidRPr="00990AE0" w:rsidRDefault="008717EE" w:rsidP="008717EE">
      <w:pPr>
        <w:pStyle w:val="BodyText"/>
        <w:ind w:right="340"/>
        <w:jc w:val="both"/>
        <w:rPr>
          <w:rFonts w:eastAsia="Arial" w:cs="Arial"/>
          <w:sz w:val="20"/>
        </w:rPr>
      </w:pPr>
      <w:r w:rsidRPr="00990AE0">
        <w:rPr>
          <w:rFonts w:eastAsia="Arial" w:cs="Arial"/>
          <w:b/>
          <w:sz w:val="20"/>
        </w:rPr>
        <w:t>5.4.1.3</w:t>
      </w:r>
      <w:r w:rsidRPr="00990AE0">
        <w:rPr>
          <w:rFonts w:eastAsia="Arial" w:cs="Arial"/>
          <w:sz w:val="20"/>
        </w:rPr>
        <w:t xml:space="preserve"> When applicable, supplier must choose PHS Tier #2 Suppliers from the </w:t>
      </w:r>
      <w:r w:rsidR="00385CC4" w:rsidRPr="00990AE0">
        <w:rPr>
          <w:rFonts w:eastAsia="Arial" w:cs="Arial"/>
          <w:sz w:val="20"/>
        </w:rPr>
        <w:t xml:space="preserve">GM </w:t>
      </w:r>
      <w:r w:rsidRPr="00990AE0">
        <w:rPr>
          <w:rFonts w:eastAsia="Arial" w:cs="Arial"/>
          <w:sz w:val="20"/>
        </w:rPr>
        <w:t>Approved PHS supplier list. See GMW16579 for Material and Process Testing Requirements.</w:t>
      </w:r>
    </w:p>
    <w:p w14:paraId="6CF5D374" w14:textId="77777777" w:rsidR="008717EE" w:rsidRPr="00990AE0" w:rsidRDefault="008717EE" w:rsidP="008717EE">
      <w:pPr>
        <w:pStyle w:val="BodyText"/>
        <w:ind w:right="263"/>
        <w:jc w:val="both"/>
        <w:rPr>
          <w:rFonts w:eastAsia="Arial" w:cs="Arial"/>
          <w:b/>
          <w:sz w:val="20"/>
          <w:u w:val="single"/>
        </w:rPr>
      </w:pPr>
      <w:r w:rsidRPr="00990AE0">
        <w:rPr>
          <w:rFonts w:eastAsia="Arial" w:cs="Arial"/>
          <w:b/>
          <w:sz w:val="20"/>
          <w:u w:val="single"/>
        </w:rPr>
        <w:t>5.4.2 Tooling Strategy</w:t>
      </w:r>
    </w:p>
    <w:p w14:paraId="2DBE02AD" w14:textId="63D6460B" w:rsidR="008717EE" w:rsidRDefault="008717EE" w:rsidP="008717EE">
      <w:pPr>
        <w:pStyle w:val="BodyText"/>
        <w:ind w:right="263"/>
        <w:jc w:val="both"/>
        <w:rPr>
          <w:rFonts w:eastAsia="Arial" w:cs="Arial"/>
          <w:sz w:val="20"/>
        </w:rPr>
      </w:pPr>
      <w:r w:rsidRPr="00990AE0">
        <w:rPr>
          <w:rFonts w:eastAsia="Arial" w:cs="Arial"/>
          <w:b/>
          <w:sz w:val="20"/>
        </w:rPr>
        <w:t xml:space="preserve">5.4.2.1 </w:t>
      </w:r>
      <w:r w:rsidRPr="00990AE0">
        <w:rPr>
          <w:rFonts w:eastAsia="Arial" w:cs="Arial"/>
          <w:sz w:val="20"/>
        </w:rPr>
        <w:t>The Part Supplier shall incorporate a Nominal Tool and Hole to Hole philosophy during Tool Construction and Certification</w:t>
      </w:r>
      <w:r w:rsidR="005B1CEF" w:rsidRPr="00990AE0">
        <w:rPr>
          <w:rFonts w:eastAsia="Arial" w:cs="Arial"/>
          <w:sz w:val="20"/>
        </w:rPr>
        <w:t xml:space="preserve"> process</w:t>
      </w:r>
      <w:r w:rsidRPr="00990AE0">
        <w:rPr>
          <w:rFonts w:eastAsia="Arial" w:cs="Arial"/>
          <w:sz w:val="20"/>
        </w:rPr>
        <w:t>.  The H2H strategy is one part of a total quality system that drives discipline throughout the Stamping and Assembly process.  This strategy yields improved quality in the following:  single parts, assemblies and complete Body-in-Whites. Parts that are not at nominal are quickly</w:t>
      </w:r>
      <w:r w:rsidRPr="003C52F1">
        <w:rPr>
          <w:rFonts w:eastAsia="Arial" w:cs="Arial"/>
          <w:sz w:val="20"/>
        </w:rPr>
        <w:t xml:space="preserve"> identified in the Hole-to-Hole philosophy. “Bad” parts will not fit into weld fixtures.</w:t>
      </w:r>
    </w:p>
    <w:p w14:paraId="6D79724C" w14:textId="77777777" w:rsidR="008717EE" w:rsidRPr="003C52F1" w:rsidRDefault="008717EE" w:rsidP="008717EE">
      <w:pPr>
        <w:pStyle w:val="BodyText"/>
        <w:ind w:right="263"/>
        <w:jc w:val="both"/>
        <w:rPr>
          <w:rFonts w:eastAsia="Arial" w:cs="Arial"/>
          <w:sz w:val="20"/>
        </w:rPr>
      </w:pPr>
      <w:r w:rsidRPr="003C52F1">
        <w:rPr>
          <w:rFonts w:eastAsia="Arial" w:cs="Arial"/>
          <w:b/>
          <w:sz w:val="20"/>
        </w:rPr>
        <w:t>5.4.2.</w:t>
      </w:r>
      <w:r>
        <w:rPr>
          <w:rFonts w:eastAsia="Arial" w:cs="Arial"/>
          <w:b/>
          <w:sz w:val="20"/>
        </w:rPr>
        <w:t>2</w:t>
      </w:r>
      <w:r w:rsidRPr="003C52F1">
        <w:rPr>
          <w:rFonts w:eastAsia="Arial" w:cs="Arial"/>
          <w:b/>
          <w:sz w:val="20"/>
        </w:rPr>
        <w:t xml:space="preserve"> </w:t>
      </w:r>
      <w:r w:rsidRPr="003C52F1">
        <w:rPr>
          <w:rFonts w:eastAsia="Arial" w:cs="Arial"/>
          <w:sz w:val="20"/>
        </w:rPr>
        <w:t>The Part Supplier</w:t>
      </w:r>
      <w:r>
        <w:rPr>
          <w:rFonts w:eastAsia="Arial" w:cs="Arial"/>
          <w:sz w:val="20"/>
        </w:rPr>
        <w:t xml:space="preserve"> shall conduct </w:t>
      </w:r>
      <w:r w:rsidRPr="00003A66">
        <w:rPr>
          <w:rFonts w:eastAsia="Arial" w:cs="Arial"/>
          <w:sz w:val="20"/>
        </w:rPr>
        <w:t>Welded Assembly Processing Plan Reviews will take place at a minimum of four times: More reviews may be required based on issues from each review</w:t>
      </w:r>
      <w:r>
        <w:rPr>
          <w:rFonts w:eastAsia="Arial" w:cs="Arial"/>
          <w:sz w:val="20"/>
        </w:rPr>
        <w:t xml:space="preserve">: </w:t>
      </w:r>
      <w:r w:rsidRPr="00003A66">
        <w:rPr>
          <w:rFonts w:eastAsia="Arial" w:cs="Arial"/>
          <w:sz w:val="20"/>
        </w:rPr>
        <w:t>Concept Review</w:t>
      </w:r>
      <w:r>
        <w:rPr>
          <w:rFonts w:eastAsia="Arial" w:cs="Arial"/>
          <w:sz w:val="20"/>
        </w:rPr>
        <w:t xml:space="preserve">, </w:t>
      </w:r>
      <w:r w:rsidRPr="00003A66">
        <w:rPr>
          <w:rFonts w:eastAsia="Arial" w:cs="Arial"/>
          <w:sz w:val="20"/>
        </w:rPr>
        <w:t>Design Review</w:t>
      </w:r>
      <w:r>
        <w:rPr>
          <w:rFonts w:eastAsia="Arial" w:cs="Arial"/>
          <w:sz w:val="20"/>
        </w:rPr>
        <w:t xml:space="preserve">, </w:t>
      </w:r>
      <w:r w:rsidRPr="00003A66">
        <w:rPr>
          <w:rFonts w:eastAsia="Arial" w:cs="Arial"/>
          <w:sz w:val="20"/>
        </w:rPr>
        <w:t>Construction Review</w:t>
      </w:r>
      <w:r>
        <w:rPr>
          <w:rFonts w:eastAsia="Arial" w:cs="Arial"/>
          <w:sz w:val="20"/>
        </w:rPr>
        <w:t xml:space="preserve"> and </w:t>
      </w:r>
      <w:r w:rsidRPr="00003A66">
        <w:rPr>
          <w:rFonts w:eastAsia="Arial" w:cs="Arial"/>
          <w:sz w:val="20"/>
        </w:rPr>
        <w:t>Buy-of Review</w:t>
      </w:r>
      <w:r>
        <w:rPr>
          <w:rFonts w:eastAsia="Arial" w:cs="Arial"/>
          <w:sz w:val="20"/>
        </w:rPr>
        <w:t>.</w:t>
      </w:r>
    </w:p>
    <w:p w14:paraId="6722CA70" w14:textId="77777777" w:rsidR="008717EE" w:rsidRDefault="008717EE" w:rsidP="008717EE">
      <w:pPr>
        <w:pStyle w:val="BodyText"/>
        <w:ind w:right="263"/>
        <w:jc w:val="both"/>
        <w:rPr>
          <w:rFonts w:eastAsia="Arial" w:cs="Arial"/>
          <w:b/>
          <w:sz w:val="20"/>
          <w:u w:val="single"/>
        </w:rPr>
      </w:pPr>
      <w:r w:rsidRPr="00BB0075">
        <w:rPr>
          <w:rFonts w:eastAsia="Arial" w:cs="Arial"/>
          <w:b/>
          <w:sz w:val="20"/>
          <w:u w:val="single"/>
        </w:rPr>
        <w:t>5.4.3 Tooling Repeatability</w:t>
      </w:r>
    </w:p>
    <w:p w14:paraId="3CBD1C34" w14:textId="77777777" w:rsidR="008717EE" w:rsidRPr="00BB0075" w:rsidRDefault="008717EE" w:rsidP="008717EE">
      <w:pPr>
        <w:pStyle w:val="BodyText"/>
        <w:ind w:right="263"/>
        <w:jc w:val="both"/>
        <w:rPr>
          <w:rFonts w:eastAsia="Arial" w:cs="Arial"/>
          <w:b/>
          <w:sz w:val="20"/>
          <w:u w:val="single"/>
        </w:rPr>
      </w:pPr>
      <w:r w:rsidRPr="000741B1">
        <w:rPr>
          <w:rFonts w:eastAsia="Arial" w:cs="Arial"/>
          <w:b/>
          <w:sz w:val="20"/>
        </w:rPr>
        <w:t xml:space="preserve">Note.1: </w:t>
      </w:r>
      <w:r w:rsidRPr="000741B1">
        <w:rPr>
          <w:rFonts w:eastAsia="Arial" w:cs="Arial"/>
          <w:sz w:val="20"/>
        </w:rPr>
        <w:t>The Part Supplier shall perform tooling repeatability studies prior and post Homeline Requirement, in addition to at GM SQE request.</w:t>
      </w:r>
    </w:p>
    <w:p w14:paraId="3DEFD7D9" w14:textId="77777777" w:rsidR="008717EE" w:rsidRPr="003C52F1" w:rsidRDefault="008717EE" w:rsidP="008717EE">
      <w:pPr>
        <w:pStyle w:val="BodyText"/>
        <w:ind w:right="263"/>
        <w:jc w:val="both"/>
        <w:rPr>
          <w:rFonts w:eastAsia="Arial" w:cs="Arial"/>
          <w:sz w:val="20"/>
        </w:rPr>
      </w:pPr>
      <w:r w:rsidRPr="003C52F1">
        <w:rPr>
          <w:rFonts w:eastAsia="Arial" w:cs="Arial"/>
          <w:b/>
          <w:sz w:val="20"/>
        </w:rPr>
        <w:t xml:space="preserve">5.4.3.1 </w:t>
      </w:r>
      <w:r w:rsidRPr="003C52F1">
        <w:rPr>
          <w:rFonts w:eastAsia="Arial" w:cs="Arial"/>
          <w:sz w:val="20"/>
        </w:rPr>
        <w:t>Supplier shall perform Tooling Repeatability and Reproducibility (R&amp;R) tests on tooling equipment to assure that the equipment performs within allowable tolerance per GVATDCS1 specification.</w:t>
      </w:r>
    </w:p>
    <w:p w14:paraId="35387B52" w14:textId="77777777" w:rsidR="008717EE" w:rsidRPr="003C52F1" w:rsidRDefault="008717EE" w:rsidP="008717EE">
      <w:pPr>
        <w:pStyle w:val="BodyText"/>
        <w:ind w:right="263"/>
        <w:jc w:val="both"/>
        <w:rPr>
          <w:rFonts w:eastAsia="Arial" w:cs="Arial"/>
          <w:sz w:val="20"/>
        </w:rPr>
      </w:pPr>
      <w:r w:rsidRPr="003C52F1">
        <w:rPr>
          <w:rFonts w:eastAsia="Arial" w:cs="Arial"/>
          <w:b/>
          <w:sz w:val="20"/>
        </w:rPr>
        <w:t>5.4.3.2</w:t>
      </w:r>
      <w:r w:rsidRPr="003C52F1">
        <w:rPr>
          <w:rFonts w:eastAsia="Arial" w:cs="Arial"/>
          <w:sz w:val="20"/>
        </w:rPr>
        <w:t xml:space="preserve"> Supplier shall perform </w:t>
      </w:r>
      <w:r w:rsidRPr="003E4CB3">
        <w:rPr>
          <w:rFonts w:eastAsia="Arial" w:cs="Arial"/>
          <w:sz w:val="20"/>
        </w:rPr>
        <w:t xml:space="preserve">part position repeatability study, using means such as drill panel, white light scan, blue and scribe or other </w:t>
      </w:r>
      <w:r>
        <w:rPr>
          <w:rFonts w:eastAsia="Arial" w:cs="Arial"/>
          <w:sz w:val="20"/>
        </w:rPr>
        <w:t xml:space="preserve">GM </w:t>
      </w:r>
      <w:r w:rsidRPr="003E4CB3">
        <w:rPr>
          <w:rFonts w:eastAsia="Arial" w:cs="Arial"/>
          <w:sz w:val="20"/>
        </w:rPr>
        <w:t>SQE approved means</w:t>
      </w:r>
      <w:r w:rsidRPr="003C52F1">
        <w:rPr>
          <w:rFonts w:eastAsia="Arial" w:cs="Arial"/>
          <w:sz w:val="20"/>
        </w:rPr>
        <w:t xml:space="preserve"> to validate the process of a tool, station and dimensional repeatability to assure process datum locations, clamping sequence, weld sequence and weld locations are robust and acceptable.</w:t>
      </w:r>
    </w:p>
    <w:p w14:paraId="52DFCA4F" w14:textId="77777777" w:rsidR="008717EE" w:rsidRPr="00BB0075" w:rsidRDefault="008717EE" w:rsidP="008717EE">
      <w:pPr>
        <w:pStyle w:val="BodyText"/>
        <w:ind w:right="263"/>
        <w:jc w:val="both"/>
        <w:rPr>
          <w:rFonts w:eastAsia="Arial" w:cs="Arial"/>
          <w:b/>
          <w:sz w:val="20"/>
          <w:u w:val="single"/>
        </w:rPr>
      </w:pPr>
      <w:r w:rsidRPr="00BB0075">
        <w:rPr>
          <w:rFonts w:eastAsia="Arial" w:cs="Arial"/>
          <w:b/>
          <w:sz w:val="20"/>
          <w:u w:val="single"/>
        </w:rPr>
        <w:t>5.4.4 Tooling Certifications</w:t>
      </w:r>
    </w:p>
    <w:p w14:paraId="6E612A83" w14:textId="77777777" w:rsidR="008717EE" w:rsidRPr="00990AE0" w:rsidRDefault="008717EE" w:rsidP="008717EE">
      <w:pPr>
        <w:pStyle w:val="BodyText"/>
        <w:ind w:right="263"/>
        <w:jc w:val="both"/>
        <w:rPr>
          <w:rFonts w:eastAsia="Arial" w:cs="Arial"/>
          <w:sz w:val="20"/>
        </w:rPr>
      </w:pPr>
      <w:r w:rsidRPr="003C52F1">
        <w:rPr>
          <w:rFonts w:eastAsia="Arial" w:cs="Arial"/>
          <w:b/>
          <w:sz w:val="20"/>
        </w:rPr>
        <w:lastRenderedPageBreak/>
        <w:t xml:space="preserve">5.4.4.1 </w:t>
      </w:r>
      <w:r w:rsidRPr="00990AE0">
        <w:rPr>
          <w:rFonts w:eastAsia="Arial" w:cs="Arial"/>
          <w:sz w:val="20"/>
        </w:rPr>
        <w:t>Supplier shall provide tooling certification documentation from: (1) Tool Supplier Design &amp; Build Shop before buyoff and teardown AND (2) after Homeline installation.</w:t>
      </w:r>
    </w:p>
    <w:p w14:paraId="20A8E06C" w14:textId="77777777" w:rsidR="008717EE" w:rsidRPr="00990AE0" w:rsidRDefault="008717EE" w:rsidP="008717EE">
      <w:pPr>
        <w:pStyle w:val="Header"/>
        <w:jc w:val="both"/>
        <w:rPr>
          <w:rFonts w:ascii="Arial" w:hAnsi="Arial"/>
          <w:b/>
          <w:spacing w:val="-1"/>
          <w:sz w:val="22"/>
          <w:u w:val="single"/>
        </w:rPr>
      </w:pPr>
      <w:r w:rsidRPr="00990AE0">
        <w:rPr>
          <w:rFonts w:ascii="Arial" w:hAnsi="Arial"/>
          <w:b/>
          <w:spacing w:val="-1"/>
          <w:sz w:val="22"/>
          <w:u w:val="single"/>
        </w:rPr>
        <w:t>5.5 Manufacturing Tooling Homeline Requirements</w:t>
      </w:r>
    </w:p>
    <w:p w14:paraId="63B9FC23" w14:textId="77777777" w:rsidR="00F03C7F" w:rsidRPr="00990AE0" w:rsidRDefault="00F03C7F" w:rsidP="00F03C7F">
      <w:pPr>
        <w:pStyle w:val="Header"/>
        <w:jc w:val="both"/>
        <w:rPr>
          <w:rFonts w:ascii="Arial" w:hAnsi="Arial"/>
          <w:b/>
          <w:spacing w:val="-1"/>
        </w:rPr>
      </w:pPr>
      <w:r w:rsidRPr="00990AE0">
        <w:rPr>
          <w:rFonts w:ascii="Arial" w:hAnsi="Arial"/>
          <w:b/>
          <w:spacing w:val="-1"/>
        </w:rPr>
        <w:t xml:space="preserve">Note.1: </w:t>
      </w:r>
      <w:r w:rsidRPr="00990AE0">
        <w:rPr>
          <w:rFonts w:ascii="Arial" w:hAnsi="Arial"/>
          <w:spacing w:val="-1"/>
        </w:rPr>
        <w:t>The Part Supplier should consider integrating assembly homeline tooling on homeline manufacturing location floor to reduce long-lead timing and enable faster program execution.</w:t>
      </w:r>
    </w:p>
    <w:p w14:paraId="710AB629" w14:textId="77777777" w:rsidR="00F03C7F" w:rsidRPr="00990AE0" w:rsidRDefault="00F03C7F" w:rsidP="00F03C7F">
      <w:pPr>
        <w:pStyle w:val="Header"/>
        <w:jc w:val="both"/>
        <w:rPr>
          <w:rFonts w:ascii="Arial" w:hAnsi="Arial"/>
          <w:spacing w:val="-1"/>
        </w:rPr>
      </w:pPr>
      <w:r w:rsidRPr="00990AE0">
        <w:rPr>
          <w:rFonts w:ascii="Arial" w:hAnsi="Arial"/>
          <w:b/>
          <w:spacing w:val="-1"/>
        </w:rPr>
        <w:t xml:space="preserve">5.5.1 </w:t>
      </w:r>
      <w:r w:rsidRPr="00990AE0">
        <w:rPr>
          <w:rFonts w:ascii="Arial" w:hAnsi="Arial"/>
          <w:spacing w:val="-1"/>
        </w:rPr>
        <w:t>The Part Supplier shall have all production tools including die tooling, assembly weld tooling and checking gage fixtures residing and in use at their Homeline DUNS destination for MVBns1 (Non-Saleable 1).</w:t>
      </w:r>
    </w:p>
    <w:p w14:paraId="33B668EC" w14:textId="77777777" w:rsidR="008717EE" w:rsidRPr="00990AE0" w:rsidRDefault="008717EE" w:rsidP="008717EE">
      <w:pPr>
        <w:pStyle w:val="BulletList1"/>
        <w:numPr>
          <w:ilvl w:val="0"/>
          <w:numId w:val="0"/>
        </w:numPr>
        <w:jc w:val="both"/>
        <w:rPr>
          <w:spacing w:val="-1"/>
        </w:rPr>
      </w:pPr>
      <w:r w:rsidRPr="00990AE0">
        <w:rPr>
          <w:b/>
          <w:spacing w:val="-1"/>
        </w:rPr>
        <w:t>5.5.2</w:t>
      </w:r>
      <w:r w:rsidRPr="00990AE0">
        <w:rPr>
          <w:spacing w:val="-1"/>
        </w:rPr>
        <w:t xml:space="preserve"> In the event, if tooling, secondary equipment or capital equipment is moved from Homeline location after sourcing then the Part Supplier is required to reaffirm process setup requirements, complete an A to B to C Dimensional Comparison of the part to last known good part and notify GM SQE. Any tooling movement under original sourced DUNS Location requires further evaluation by GM SQE.</w:t>
      </w:r>
    </w:p>
    <w:p w14:paraId="77E40138" w14:textId="77777777" w:rsidR="008717EE" w:rsidRPr="00990AE0" w:rsidRDefault="008717EE" w:rsidP="008717EE">
      <w:pPr>
        <w:pStyle w:val="Header"/>
        <w:jc w:val="both"/>
        <w:rPr>
          <w:rFonts w:ascii="Arial" w:hAnsi="Arial"/>
          <w:b/>
          <w:spacing w:val="-1"/>
          <w:szCs w:val="22"/>
          <w:u w:val="single"/>
        </w:rPr>
      </w:pPr>
      <w:r w:rsidRPr="00990AE0">
        <w:rPr>
          <w:rFonts w:ascii="Arial" w:hAnsi="Arial"/>
          <w:b/>
          <w:spacing w:val="-1"/>
          <w:sz w:val="22"/>
          <w:szCs w:val="22"/>
          <w:u w:val="single"/>
        </w:rPr>
        <w:t>5.6 Manufacturing Best Practices</w:t>
      </w:r>
    </w:p>
    <w:p w14:paraId="010FB93C" w14:textId="1D4F5205" w:rsidR="008717EE" w:rsidRPr="00990AE0" w:rsidRDefault="008717EE" w:rsidP="008717EE">
      <w:pPr>
        <w:pStyle w:val="Header"/>
        <w:jc w:val="both"/>
        <w:rPr>
          <w:rFonts w:ascii="Arial" w:hAnsi="Arial"/>
          <w:spacing w:val="-1"/>
          <w:szCs w:val="22"/>
        </w:rPr>
      </w:pPr>
      <w:r w:rsidRPr="00990AE0">
        <w:rPr>
          <w:rFonts w:ascii="Arial" w:hAnsi="Arial"/>
          <w:b/>
          <w:spacing w:val="-1"/>
          <w:szCs w:val="22"/>
        </w:rPr>
        <w:t>5.6.1</w:t>
      </w:r>
      <w:r w:rsidRPr="00990AE0">
        <w:rPr>
          <w:rFonts w:ascii="Arial" w:hAnsi="Arial"/>
          <w:spacing w:val="-1"/>
          <w:szCs w:val="22"/>
        </w:rPr>
        <w:t xml:space="preserve"> Supplier shall implement 100% in process controls of the following when necessary</w:t>
      </w:r>
      <w:r w:rsidR="00E142E7" w:rsidRPr="00990AE0">
        <w:rPr>
          <w:rFonts w:ascii="Arial" w:hAnsi="Arial"/>
          <w:spacing w:val="-1"/>
          <w:szCs w:val="22"/>
        </w:rPr>
        <w:t xml:space="preserve"> for</w:t>
      </w:r>
      <w:r w:rsidRPr="00990AE0">
        <w:rPr>
          <w:rFonts w:ascii="Arial" w:hAnsi="Arial"/>
          <w:spacing w:val="-1"/>
          <w:szCs w:val="22"/>
        </w:rPr>
        <w:t>: Missing components, holes, part deformation in form or function, unless specifically waived by the GM DRE and SQE.</w:t>
      </w:r>
    </w:p>
    <w:p w14:paraId="5341D7E3" w14:textId="77777777" w:rsidR="008717EE" w:rsidRPr="00990AE0" w:rsidRDefault="008717EE" w:rsidP="008717EE">
      <w:pPr>
        <w:pStyle w:val="Header"/>
        <w:jc w:val="both"/>
        <w:rPr>
          <w:rFonts w:ascii="Arial" w:hAnsi="Arial"/>
          <w:spacing w:val="-1"/>
        </w:rPr>
      </w:pPr>
      <w:r w:rsidRPr="00990AE0">
        <w:rPr>
          <w:rFonts w:ascii="Arial" w:hAnsi="Arial"/>
          <w:b/>
          <w:spacing w:val="-1"/>
        </w:rPr>
        <w:t>5.6.2</w:t>
      </w:r>
      <w:r w:rsidRPr="00990AE0">
        <w:rPr>
          <w:rFonts w:ascii="Arial" w:hAnsi="Arial"/>
          <w:spacing w:val="-1"/>
        </w:rPr>
        <w:t xml:space="preserve"> Suppliers MUST use Screw-on Nozzles on all Mig Welding applications.  Pressure Nozzles using retention rings for specific applications are not permitted unless approved by the GM SQE. (Will need further discussion)</w:t>
      </w:r>
    </w:p>
    <w:p w14:paraId="2003F5EF" w14:textId="77777777" w:rsidR="008717EE" w:rsidRPr="00990AE0" w:rsidRDefault="008717EE" w:rsidP="008717EE">
      <w:pPr>
        <w:pStyle w:val="BodyText"/>
        <w:tabs>
          <w:tab w:val="left" w:pos="720"/>
        </w:tabs>
        <w:ind w:right="340"/>
        <w:jc w:val="both"/>
        <w:rPr>
          <w:b/>
          <w:sz w:val="20"/>
          <w:u w:val="single"/>
        </w:rPr>
      </w:pPr>
      <w:r w:rsidRPr="00990AE0">
        <w:rPr>
          <w:b/>
          <w:sz w:val="20"/>
          <w:u w:val="single"/>
        </w:rPr>
        <w:t xml:space="preserve">5.6.3 Post Process: </w:t>
      </w:r>
    </w:p>
    <w:p w14:paraId="52FEA84A" w14:textId="77777777" w:rsidR="008717EE" w:rsidRPr="00990AE0" w:rsidRDefault="008717EE" w:rsidP="008717EE">
      <w:pPr>
        <w:pStyle w:val="BodyText"/>
        <w:tabs>
          <w:tab w:val="left" w:pos="720"/>
        </w:tabs>
        <w:ind w:right="340"/>
        <w:jc w:val="both"/>
        <w:rPr>
          <w:sz w:val="20"/>
        </w:rPr>
      </w:pPr>
      <w:r w:rsidRPr="00990AE0">
        <w:rPr>
          <w:b/>
          <w:sz w:val="20"/>
        </w:rPr>
        <w:t>5.6.3.1</w:t>
      </w:r>
      <w:r w:rsidRPr="00990AE0">
        <w:rPr>
          <w:sz w:val="20"/>
        </w:rPr>
        <w:t xml:space="preserve"> Where heat treating/annealing/tempering is required, the Supplier shall choose a suitable method to identify any part as being from before or after the heat-treating process. The identification method shall be agreed with the responsible GM SQE, per AIAG CQI-9 Requirements.</w:t>
      </w:r>
    </w:p>
    <w:p w14:paraId="0E8B1041" w14:textId="0A16F7B9" w:rsidR="008717EE" w:rsidRPr="00990AE0" w:rsidRDefault="008717EE" w:rsidP="008717EE">
      <w:pPr>
        <w:pStyle w:val="BodyText"/>
        <w:tabs>
          <w:tab w:val="left" w:pos="720"/>
        </w:tabs>
        <w:ind w:right="340"/>
        <w:jc w:val="both"/>
        <w:rPr>
          <w:sz w:val="20"/>
        </w:rPr>
      </w:pPr>
      <w:r w:rsidRPr="00990AE0">
        <w:rPr>
          <w:b/>
          <w:sz w:val="20"/>
        </w:rPr>
        <w:t xml:space="preserve">5.6.3.2 </w:t>
      </w:r>
      <w:r w:rsidRPr="00990AE0">
        <w:rPr>
          <w:sz w:val="20"/>
        </w:rPr>
        <w:t>For ELPO and Organic Coating Performance Requirements – See GMW14669.</w:t>
      </w:r>
    </w:p>
    <w:p w14:paraId="07FB3A46" w14:textId="77777777" w:rsidR="008717EE" w:rsidRPr="00990AE0" w:rsidRDefault="008717EE" w:rsidP="008717EE">
      <w:pPr>
        <w:jc w:val="both"/>
        <w:rPr>
          <w:rFonts w:ascii="Arial" w:hAnsi="Arial" w:cs="Arial"/>
          <w:b/>
          <w:u w:val="single"/>
        </w:rPr>
      </w:pPr>
      <w:r w:rsidRPr="00990AE0">
        <w:rPr>
          <w:rFonts w:ascii="Arial" w:hAnsi="Arial" w:cs="Arial"/>
          <w:b/>
          <w:u w:val="single"/>
        </w:rPr>
        <w:t>5.6.4 Required for use in general die tooling:</w:t>
      </w:r>
    </w:p>
    <w:p w14:paraId="4BF74CCC" w14:textId="77777777" w:rsidR="008717EE" w:rsidRPr="00990AE0" w:rsidRDefault="008717EE" w:rsidP="008717EE">
      <w:pPr>
        <w:jc w:val="both"/>
        <w:rPr>
          <w:rFonts w:ascii="Arial" w:hAnsi="Arial" w:cs="Arial"/>
        </w:rPr>
      </w:pPr>
      <w:r w:rsidRPr="00990AE0">
        <w:rPr>
          <w:rFonts w:ascii="Arial" w:hAnsi="Arial" w:cs="Arial"/>
          <w:b/>
        </w:rPr>
        <w:t>Note:</w:t>
      </w:r>
      <w:r w:rsidRPr="00990AE0">
        <w:rPr>
          <w:rFonts w:ascii="Arial" w:hAnsi="Arial" w:cs="Arial"/>
        </w:rPr>
        <w:t xml:space="preserve"> These example controls need to be used in conjunction with each other and may require the introduction of complimentary methods to fully</w:t>
      </w:r>
      <w:r w:rsidRPr="00990AE0">
        <w:t xml:space="preserve"> </w:t>
      </w:r>
      <w:r w:rsidRPr="00990AE0">
        <w:rPr>
          <w:rFonts w:ascii="Arial" w:hAnsi="Arial" w:cs="Arial"/>
        </w:rPr>
        <w:t>control the system.  It is the supplier’s responsibly to design a system that is robust, and error proofed.</w:t>
      </w:r>
    </w:p>
    <w:p w14:paraId="6949FEE1" w14:textId="77777777" w:rsidR="008717EE" w:rsidRPr="00990AE0" w:rsidRDefault="008717EE" w:rsidP="008717EE">
      <w:pPr>
        <w:jc w:val="both"/>
        <w:rPr>
          <w:rFonts w:ascii="Arial" w:hAnsi="Arial" w:cs="Arial"/>
        </w:rPr>
      </w:pPr>
      <w:r w:rsidRPr="00990AE0">
        <w:rPr>
          <w:rFonts w:ascii="Arial" w:hAnsi="Arial" w:cs="Arial"/>
          <w:b/>
        </w:rPr>
        <w:t>5.6.4.1</w:t>
      </w:r>
      <w:r w:rsidRPr="00990AE0">
        <w:rPr>
          <w:rFonts w:ascii="Arial" w:hAnsi="Arial" w:cs="Arial"/>
        </w:rPr>
        <w:t xml:space="preserve"> When multiple die cavities tools are required, the supplier shall use ID designator to identify which specific cavity produced specific part for root cause and verification purposes, downstream.</w:t>
      </w:r>
    </w:p>
    <w:p w14:paraId="56C3F699" w14:textId="77777777" w:rsidR="008717EE" w:rsidRPr="00990AE0" w:rsidRDefault="008717EE" w:rsidP="008717EE">
      <w:pPr>
        <w:jc w:val="both"/>
        <w:rPr>
          <w:rFonts w:ascii="Arial" w:hAnsi="Arial" w:cs="Arial"/>
        </w:rPr>
      </w:pPr>
      <w:r w:rsidRPr="00990AE0">
        <w:rPr>
          <w:rFonts w:ascii="Arial" w:hAnsi="Arial" w:cs="Arial"/>
          <w:b/>
        </w:rPr>
        <w:t>5.6.4.2</w:t>
      </w:r>
      <w:r w:rsidRPr="00990AE0">
        <w:rPr>
          <w:rFonts w:ascii="Arial" w:hAnsi="Arial" w:cs="Arial"/>
        </w:rPr>
        <w:t xml:space="preserve"> When multiple die cavities tools are required, the supplier shall scan each die cavity to ensure matching dimensional integrity and prevent dimensional disconnects between parts built off multiple die cavities.</w:t>
      </w:r>
    </w:p>
    <w:p w14:paraId="36D824E6" w14:textId="77777777" w:rsidR="008717EE" w:rsidRPr="00990AE0" w:rsidRDefault="008717EE" w:rsidP="008717EE">
      <w:pPr>
        <w:jc w:val="both"/>
        <w:rPr>
          <w:rFonts w:ascii="Arial" w:hAnsi="Arial" w:cs="Arial"/>
        </w:rPr>
      </w:pPr>
      <w:r w:rsidRPr="00990AE0">
        <w:rPr>
          <w:rFonts w:ascii="Arial" w:hAnsi="Arial" w:cs="Arial"/>
          <w:b/>
        </w:rPr>
        <w:t>5.6.4.3</w:t>
      </w:r>
      <w:r w:rsidRPr="00990AE0">
        <w:rPr>
          <w:rFonts w:ascii="Arial" w:hAnsi="Arial" w:cs="Arial"/>
        </w:rPr>
        <w:t xml:space="preserve"> When draw beads are required in stamping dies, the supplier should notify GM SQE when floating draw beads with mechanical drivers will be used in draw die designs for processing of stamping components.</w:t>
      </w:r>
    </w:p>
    <w:p w14:paraId="1D0C52D0" w14:textId="77777777" w:rsidR="008717EE" w:rsidRPr="00990AE0" w:rsidRDefault="008717EE" w:rsidP="008717EE">
      <w:pPr>
        <w:jc w:val="both"/>
        <w:rPr>
          <w:rFonts w:ascii="Arial" w:hAnsi="Arial" w:cs="Arial"/>
        </w:rPr>
      </w:pPr>
      <w:r w:rsidRPr="00990AE0">
        <w:rPr>
          <w:rFonts w:ascii="Arial" w:hAnsi="Arial" w:cs="Arial"/>
          <w:b/>
        </w:rPr>
        <w:t>5.6.4.4</w:t>
      </w:r>
      <w:r w:rsidRPr="00990AE0">
        <w:rPr>
          <w:rFonts w:ascii="Arial" w:hAnsi="Arial" w:cs="Arial"/>
        </w:rPr>
        <w:t xml:space="preserve"> For RRAB parts when trim direction for has been specified, a burr rollover operation shall be implemented that conditions the part periphery.</w:t>
      </w:r>
    </w:p>
    <w:p w14:paraId="7CD1C56F" w14:textId="77777777" w:rsidR="008717EE" w:rsidRPr="00990AE0" w:rsidRDefault="008717EE" w:rsidP="008717EE">
      <w:pPr>
        <w:jc w:val="both"/>
        <w:rPr>
          <w:rFonts w:ascii="Arial" w:hAnsi="Arial" w:cs="Arial"/>
          <w:b/>
          <w:u w:val="single"/>
        </w:rPr>
      </w:pPr>
      <w:r w:rsidRPr="00990AE0">
        <w:rPr>
          <w:rFonts w:ascii="Arial" w:hAnsi="Arial" w:cs="Arial"/>
          <w:b/>
          <w:u w:val="single"/>
        </w:rPr>
        <w:t>5.6.5 Required for use in general welding systems:</w:t>
      </w:r>
    </w:p>
    <w:p w14:paraId="1690254B" w14:textId="77777777" w:rsidR="008717EE" w:rsidRPr="00990AE0" w:rsidRDefault="008717EE" w:rsidP="008717EE">
      <w:pPr>
        <w:jc w:val="both"/>
        <w:rPr>
          <w:rFonts w:ascii="Arial" w:hAnsi="Arial" w:cs="Arial"/>
        </w:rPr>
      </w:pPr>
      <w:r w:rsidRPr="00990AE0">
        <w:rPr>
          <w:rFonts w:ascii="Arial" w:hAnsi="Arial" w:cs="Arial"/>
          <w:b/>
        </w:rPr>
        <w:t>Note:</w:t>
      </w:r>
      <w:r w:rsidRPr="00990AE0">
        <w:rPr>
          <w:rFonts w:ascii="Arial" w:hAnsi="Arial" w:cs="Arial"/>
        </w:rPr>
        <w:t xml:space="preserve"> These example controls need to be used in conjunction with each other and may require the introduction of complimentary methods to fully</w:t>
      </w:r>
      <w:r w:rsidRPr="00990AE0">
        <w:t xml:space="preserve"> </w:t>
      </w:r>
      <w:r w:rsidRPr="00990AE0">
        <w:rPr>
          <w:rFonts w:ascii="Arial" w:hAnsi="Arial" w:cs="Arial"/>
        </w:rPr>
        <w:t>control the system.  It is the supplier’s responsibly to design a system that is robust, and error proofed.</w:t>
      </w:r>
    </w:p>
    <w:p w14:paraId="32F36C5D" w14:textId="77777777" w:rsidR="008717EE" w:rsidRPr="00990AE0" w:rsidRDefault="008717EE" w:rsidP="008717EE">
      <w:pPr>
        <w:jc w:val="both"/>
        <w:rPr>
          <w:rFonts w:ascii="Arial" w:hAnsi="Arial" w:cs="Arial"/>
        </w:rPr>
      </w:pPr>
      <w:r w:rsidRPr="00990AE0">
        <w:rPr>
          <w:rFonts w:ascii="Arial" w:hAnsi="Arial" w:cs="Arial"/>
          <w:b/>
        </w:rPr>
        <w:t>5.6.5.1</w:t>
      </w:r>
      <w:r w:rsidRPr="00990AE0">
        <w:rPr>
          <w:rFonts w:ascii="Arial" w:hAnsi="Arial" w:cs="Arial"/>
        </w:rPr>
        <w:t xml:space="preserve"> When multiple tools / parts are processed through the same welder a tool ID should be used so custom controls can be applied to each part automatically.</w:t>
      </w:r>
    </w:p>
    <w:p w14:paraId="3F90F584" w14:textId="77777777" w:rsidR="008717EE" w:rsidRPr="00990AE0" w:rsidRDefault="008717EE" w:rsidP="008717EE">
      <w:pPr>
        <w:jc w:val="both"/>
        <w:rPr>
          <w:rFonts w:ascii="Arial" w:hAnsi="Arial" w:cs="Arial"/>
        </w:rPr>
      </w:pPr>
      <w:r w:rsidRPr="00990AE0">
        <w:rPr>
          <w:rFonts w:ascii="Arial" w:hAnsi="Arial" w:cs="Arial"/>
          <w:b/>
        </w:rPr>
        <w:t>5.6.5.2</w:t>
      </w:r>
      <w:r w:rsidRPr="00990AE0">
        <w:rPr>
          <w:rFonts w:ascii="Arial" w:hAnsi="Arial" w:cs="Arial"/>
        </w:rPr>
        <w:t xml:space="preserve"> Weld cycle complete requires weld controller completion signal and verification of projection collapse from a monitoring device.</w:t>
      </w:r>
    </w:p>
    <w:p w14:paraId="3727989A" w14:textId="60855BC2" w:rsidR="008717EE" w:rsidRPr="00990AE0" w:rsidRDefault="008717EE" w:rsidP="008717EE">
      <w:pPr>
        <w:jc w:val="both"/>
        <w:rPr>
          <w:rFonts w:ascii="Arial" w:hAnsi="Arial" w:cs="Arial"/>
        </w:rPr>
      </w:pPr>
      <w:r w:rsidRPr="00990AE0">
        <w:rPr>
          <w:rFonts w:ascii="Arial" w:hAnsi="Arial" w:cs="Arial"/>
          <w:b/>
        </w:rPr>
        <w:t>5.6.5.3</w:t>
      </w:r>
      <w:r w:rsidRPr="00990AE0">
        <w:rPr>
          <w:rFonts w:ascii="Arial" w:hAnsi="Arial" w:cs="Arial"/>
        </w:rPr>
        <w:t xml:space="preserve"> Any weld failure requires the machine to lock the part in the machine requiring a Supervisor and Quality to provide proper disposition of part.  For any process parameters: sealer, adhesive, etc., badge swipe, biometrics and electronic controlled manufacturing process controlled settings are the required methods to unlock the machine, so the event can be documented.  Weld cell shall not be reactivated until discrepant part is properly dispositioned.</w:t>
      </w:r>
    </w:p>
    <w:p w14:paraId="771E0175" w14:textId="4FF80297" w:rsidR="007E5167" w:rsidRPr="00990AE0" w:rsidRDefault="007E5167" w:rsidP="008717EE">
      <w:pPr>
        <w:jc w:val="both"/>
        <w:rPr>
          <w:rFonts w:ascii="Arial" w:hAnsi="Arial" w:cs="Arial"/>
        </w:rPr>
      </w:pPr>
      <w:r w:rsidRPr="00990AE0">
        <w:rPr>
          <w:rFonts w:ascii="Arial" w:hAnsi="Arial" w:cs="Arial"/>
          <w:b/>
          <w:bCs/>
        </w:rPr>
        <w:t>5.6.5.4</w:t>
      </w:r>
      <w:r w:rsidRPr="00990AE0">
        <w:rPr>
          <w:rFonts w:ascii="Arial" w:hAnsi="Arial" w:cs="Arial"/>
        </w:rPr>
        <w:t xml:space="preserve"> In the event of a long term power outage, the suppliers shall have a </w:t>
      </w:r>
      <w:r w:rsidR="00724CEA" w:rsidRPr="00990AE0">
        <w:rPr>
          <w:rFonts w:ascii="Arial" w:hAnsi="Arial" w:cs="Arial"/>
        </w:rPr>
        <w:t>backup</w:t>
      </w:r>
      <w:r w:rsidRPr="00990AE0">
        <w:rPr>
          <w:rFonts w:ascii="Arial" w:hAnsi="Arial" w:cs="Arial"/>
        </w:rPr>
        <w:t xml:space="preserve"> generator per AIAG CQI 15 Welding Document section 1.18 Page 19 under Requirement/Guidance. </w:t>
      </w:r>
    </w:p>
    <w:p w14:paraId="05162903" w14:textId="77777777" w:rsidR="008717EE" w:rsidRPr="00866C59" w:rsidRDefault="008717EE" w:rsidP="008717EE">
      <w:pPr>
        <w:pStyle w:val="Header"/>
        <w:jc w:val="both"/>
        <w:rPr>
          <w:rFonts w:ascii="Arial" w:hAnsi="Arial"/>
          <w:b/>
          <w:spacing w:val="-1"/>
          <w:u w:val="single"/>
        </w:rPr>
      </w:pPr>
      <w:r w:rsidRPr="00990AE0">
        <w:rPr>
          <w:rFonts w:ascii="Arial" w:hAnsi="Arial"/>
          <w:b/>
          <w:spacing w:val="-1"/>
          <w:sz w:val="22"/>
          <w:u w:val="single"/>
        </w:rPr>
        <w:t>5.7 Manufacturing Rework</w:t>
      </w:r>
    </w:p>
    <w:p w14:paraId="3E2FFC21" w14:textId="77777777" w:rsidR="008717EE" w:rsidRPr="00584B30" w:rsidRDefault="008717EE" w:rsidP="008717EE">
      <w:pPr>
        <w:pStyle w:val="BodyText"/>
        <w:ind w:right="340"/>
        <w:jc w:val="both"/>
        <w:rPr>
          <w:sz w:val="20"/>
        </w:rPr>
      </w:pPr>
      <w:r w:rsidRPr="004839A3">
        <w:rPr>
          <w:b/>
          <w:sz w:val="20"/>
        </w:rPr>
        <w:t>5.7.1</w:t>
      </w:r>
      <w:r w:rsidRPr="004839A3">
        <w:rPr>
          <w:sz w:val="20"/>
        </w:rPr>
        <w:t xml:space="preserve"> The rework process and procedures of a repair must</w:t>
      </w:r>
      <w:r>
        <w:rPr>
          <w:sz w:val="20"/>
        </w:rPr>
        <w:t xml:space="preserve"> be outlined in a visual summary package,</w:t>
      </w:r>
      <w:r w:rsidRPr="004839A3">
        <w:rPr>
          <w:sz w:val="20"/>
        </w:rPr>
        <w:t xml:space="preserve"> conform to GM specifications with the approval of the GM DRE and GM SQE and confirm adequacy of resulting repair.</w:t>
      </w:r>
      <w:r w:rsidRPr="004839A3">
        <w:rPr>
          <w:rFonts w:eastAsia="Arial" w:cs="Arial"/>
          <w:sz w:val="20"/>
        </w:rPr>
        <w:t xml:space="preserve"> </w:t>
      </w:r>
    </w:p>
    <w:p w14:paraId="51E865FD" w14:textId="77777777" w:rsidR="008717EE" w:rsidRPr="004839A3" w:rsidRDefault="008717EE" w:rsidP="008717EE">
      <w:pPr>
        <w:pStyle w:val="BulletList1"/>
        <w:numPr>
          <w:ilvl w:val="0"/>
          <w:numId w:val="0"/>
        </w:numPr>
        <w:ind w:left="360" w:hanging="360"/>
        <w:jc w:val="both"/>
        <w:rPr>
          <w:rFonts w:eastAsia="Arial" w:cs="Arial"/>
          <w:b/>
          <w:sz w:val="22"/>
          <w:u w:val="single"/>
        </w:rPr>
      </w:pPr>
      <w:r w:rsidRPr="004839A3">
        <w:rPr>
          <w:rFonts w:cs="Arial"/>
          <w:b/>
          <w:spacing w:val="-1"/>
          <w:sz w:val="22"/>
          <w:u w:val="single"/>
        </w:rPr>
        <w:t xml:space="preserve">5.8 Manufacturing </w:t>
      </w:r>
      <w:r w:rsidRPr="004839A3">
        <w:rPr>
          <w:rFonts w:eastAsia="Arial" w:cs="Arial"/>
          <w:b/>
          <w:sz w:val="22"/>
          <w:u w:val="single"/>
        </w:rPr>
        <w:t>Environment</w:t>
      </w:r>
    </w:p>
    <w:p w14:paraId="5B9D793E" w14:textId="77777777" w:rsidR="008717EE" w:rsidRPr="004839A3" w:rsidRDefault="008717EE" w:rsidP="008717EE">
      <w:pPr>
        <w:pStyle w:val="BodyText"/>
        <w:ind w:right="340"/>
        <w:jc w:val="both"/>
        <w:rPr>
          <w:sz w:val="20"/>
        </w:rPr>
      </w:pPr>
      <w:r w:rsidRPr="004839A3">
        <w:rPr>
          <w:b/>
          <w:sz w:val="20"/>
        </w:rPr>
        <w:lastRenderedPageBreak/>
        <w:t>5.8.1</w:t>
      </w:r>
      <w:r w:rsidRPr="004839A3">
        <w:rPr>
          <w:sz w:val="20"/>
        </w:rPr>
        <w:t xml:space="preserve"> Only clean packaging and boxes will be used for storage and shipment of materials, components, and assemblies, and will be stored only in appropriate locations (no storage outdoors)</w:t>
      </w:r>
      <w:r>
        <w:rPr>
          <w:sz w:val="20"/>
        </w:rPr>
        <w:t xml:space="preserve"> and ensure parts are properly protected from potential damage.</w:t>
      </w:r>
    </w:p>
    <w:p w14:paraId="434133AA" w14:textId="77777777" w:rsidR="008717EE" w:rsidRPr="004839A3" w:rsidRDefault="008717EE" w:rsidP="008717EE">
      <w:pPr>
        <w:pStyle w:val="BodyText"/>
        <w:ind w:right="340"/>
        <w:jc w:val="both"/>
        <w:rPr>
          <w:sz w:val="20"/>
        </w:rPr>
      </w:pPr>
      <w:r w:rsidRPr="004839A3">
        <w:rPr>
          <w:b/>
          <w:sz w:val="20"/>
        </w:rPr>
        <w:t>5.8.2</w:t>
      </w:r>
      <w:r w:rsidRPr="004839A3">
        <w:rPr>
          <w:sz w:val="20"/>
        </w:rPr>
        <w:t xml:space="preserve"> Special attention must be made to cleanliness of the production area and environment.</w:t>
      </w:r>
    </w:p>
    <w:p w14:paraId="3767C911" w14:textId="77777777" w:rsidR="008717EE" w:rsidRPr="00990AE0" w:rsidRDefault="008717EE" w:rsidP="008717EE">
      <w:pPr>
        <w:pStyle w:val="Header"/>
        <w:jc w:val="both"/>
        <w:rPr>
          <w:rFonts w:ascii="Arial" w:hAnsi="Arial"/>
          <w:b/>
          <w:spacing w:val="-1"/>
          <w:sz w:val="22"/>
          <w:u w:val="single"/>
        </w:rPr>
      </w:pPr>
      <w:r w:rsidRPr="004839A3">
        <w:rPr>
          <w:rFonts w:ascii="Arial" w:hAnsi="Arial"/>
          <w:b/>
          <w:spacing w:val="-1"/>
          <w:sz w:val="22"/>
          <w:u w:val="single"/>
        </w:rPr>
        <w:t xml:space="preserve">5.9 </w:t>
      </w:r>
      <w:r w:rsidRPr="00990AE0">
        <w:rPr>
          <w:rFonts w:ascii="Arial" w:hAnsi="Arial"/>
          <w:b/>
          <w:spacing w:val="-1"/>
          <w:sz w:val="22"/>
          <w:u w:val="single"/>
        </w:rPr>
        <w:t>Training</w:t>
      </w:r>
    </w:p>
    <w:p w14:paraId="6941C599" w14:textId="739CA235" w:rsidR="00D413CB" w:rsidRPr="00990AE0" w:rsidRDefault="008717EE" w:rsidP="001E21D4">
      <w:pPr>
        <w:pStyle w:val="Header"/>
        <w:jc w:val="both"/>
        <w:rPr>
          <w:rFonts w:ascii="Arial" w:hAnsi="Arial" w:cs="Arial"/>
          <w:spacing w:val="-1"/>
        </w:rPr>
      </w:pPr>
      <w:r w:rsidRPr="00990AE0">
        <w:rPr>
          <w:rFonts w:ascii="Arial" w:hAnsi="Arial" w:cs="Arial"/>
          <w:b/>
          <w:spacing w:val="-1"/>
        </w:rPr>
        <w:t xml:space="preserve">5.9.1 </w:t>
      </w:r>
      <w:r w:rsidRPr="00990AE0">
        <w:rPr>
          <w:rFonts w:ascii="Arial" w:hAnsi="Arial" w:cs="Arial"/>
          <w:spacing w:val="-1"/>
        </w:rPr>
        <w:t>Documented process procedures and specifications shall be defined as part of the manufacturing process to assure quality parts can be manufactured at each step by qualified operators or labor. These shall include the equipment to be used as well as approved process steps.</w:t>
      </w:r>
    </w:p>
    <w:p w14:paraId="36A4EF39" w14:textId="77777777" w:rsidR="00C94C74" w:rsidRPr="00990AE0" w:rsidRDefault="00C94C74" w:rsidP="00C94C74">
      <w:pPr>
        <w:pStyle w:val="Header"/>
        <w:jc w:val="both"/>
        <w:rPr>
          <w:rFonts w:ascii="Arial" w:hAnsi="Arial"/>
          <w:b/>
          <w:spacing w:val="-1"/>
          <w:sz w:val="22"/>
          <w:u w:val="single"/>
        </w:rPr>
      </w:pPr>
      <w:r w:rsidRPr="00990AE0">
        <w:rPr>
          <w:rFonts w:ascii="Arial" w:hAnsi="Arial"/>
          <w:b/>
          <w:spacing w:val="-1"/>
          <w:sz w:val="22"/>
          <w:u w:val="single"/>
        </w:rPr>
        <w:t>5.10 Plan for Every Part (PFEP)</w:t>
      </w:r>
    </w:p>
    <w:p w14:paraId="707A269C" w14:textId="77777777" w:rsidR="00C94C74" w:rsidRPr="00990AE0" w:rsidRDefault="00C94C74" w:rsidP="00C94C74">
      <w:pPr>
        <w:pStyle w:val="Header"/>
        <w:jc w:val="both"/>
        <w:rPr>
          <w:rFonts w:ascii="Arial" w:hAnsi="Arial" w:cs="Arial"/>
          <w:spacing w:val="-1"/>
        </w:rPr>
      </w:pPr>
      <w:r w:rsidRPr="00990AE0">
        <w:rPr>
          <w:rFonts w:ascii="Arial" w:hAnsi="Arial" w:cs="Arial"/>
          <w:b/>
          <w:spacing w:val="-1"/>
        </w:rPr>
        <w:t xml:space="preserve">5.10.1 </w:t>
      </w:r>
      <w:r w:rsidRPr="00990AE0">
        <w:rPr>
          <w:rFonts w:ascii="Arial" w:hAnsi="Arial" w:cs="Arial"/>
          <w:spacing w:val="-1"/>
        </w:rPr>
        <w:t>The Part Supplier, upon receiving GM request for quote, shall complete Plan For Every Part file found in Appendix F16.</w:t>
      </w:r>
    </w:p>
    <w:p w14:paraId="192824C3" w14:textId="77777777" w:rsidR="00C94C74" w:rsidRPr="00990AE0" w:rsidRDefault="00C94C74" w:rsidP="00C94C74">
      <w:pPr>
        <w:pStyle w:val="Header"/>
        <w:jc w:val="both"/>
        <w:rPr>
          <w:rFonts w:ascii="Arial" w:hAnsi="Arial" w:cs="Arial"/>
          <w:spacing w:val="-1"/>
        </w:rPr>
      </w:pPr>
      <w:r w:rsidRPr="00990AE0">
        <w:rPr>
          <w:rFonts w:ascii="Arial" w:hAnsi="Arial" w:cs="Arial"/>
          <w:b/>
          <w:spacing w:val="-1"/>
        </w:rPr>
        <w:t xml:space="preserve">5.10.2 </w:t>
      </w:r>
      <w:r w:rsidRPr="00990AE0">
        <w:rPr>
          <w:rFonts w:ascii="Arial" w:hAnsi="Arial" w:cs="Arial"/>
          <w:spacing w:val="-1"/>
        </w:rPr>
        <w:t>The Part Supplier, upon GM business award, shall complete Plan For Every Part Tracking Sheet which will be supplied by GM SQE with the following information which will be used to track all parts for any given supplier and provide to GM SQE: (1) Processing (Die and Stamping), (2) Blank size &amp; shape, (3) Tier two suppliers and locations, (4) Tier two suppliers onboard date, (5) Timing Plan to Execute to program requirements, (6) Assembly Cell timing, (7) Checking Fixture timing, (8) PAST Score for each build.</w:t>
      </w:r>
    </w:p>
    <w:p w14:paraId="34170A82" w14:textId="77777777" w:rsidR="00C94C74" w:rsidRPr="00990AE0" w:rsidRDefault="00C94C74" w:rsidP="00C94C74">
      <w:pPr>
        <w:pStyle w:val="Header"/>
        <w:jc w:val="both"/>
        <w:rPr>
          <w:rFonts w:ascii="Arial" w:hAnsi="Arial" w:cs="Arial"/>
          <w:spacing w:val="-1"/>
        </w:rPr>
      </w:pPr>
      <w:r w:rsidRPr="00990AE0">
        <w:rPr>
          <w:rFonts w:ascii="Arial" w:hAnsi="Arial" w:cs="Arial"/>
          <w:b/>
          <w:spacing w:val="-1"/>
        </w:rPr>
        <w:t>5.10.3</w:t>
      </w:r>
      <w:r w:rsidRPr="00990AE0">
        <w:rPr>
          <w:rFonts w:ascii="Arial" w:hAnsi="Arial" w:cs="Arial"/>
          <w:spacing w:val="-1"/>
        </w:rPr>
        <w:t xml:space="preserve"> The Part Supplier shall provide an updated supplier contact list including: key stakeholders including but not limited to Program Manager, Die and Stamping Manager(s), Weld Tool Engineers, Production, Quality &amp; Sales Manager along with a complete Organizational chart. Key representatives of Tier 2 suppliers providing Engineering support &amp; their location, Formability Analysis and Development, Die Processing / Layouts and Design, Die Design, Construction and Tryout, Welded Assembly Process for Design and Integration sources and CMM Programmer to ensure all dimensional layout programs are completed prior to MRD Mini-Match or MRD Matching (whichever event comes first) and to refine CMM routines throughout life of program.</w:t>
      </w:r>
    </w:p>
    <w:p w14:paraId="72FAE382" w14:textId="77777777" w:rsidR="00C94C74" w:rsidRPr="00990AE0" w:rsidRDefault="00C94C74" w:rsidP="00C94C74">
      <w:pPr>
        <w:pStyle w:val="Header"/>
        <w:jc w:val="both"/>
        <w:rPr>
          <w:rFonts w:ascii="Arial" w:hAnsi="Arial" w:cs="Arial"/>
          <w:spacing w:val="-1"/>
        </w:rPr>
      </w:pPr>
      <w:r w:rsidRPr="00990AE0">
        <w:rPr>
          <w:rFonts w:ascii="Arial" w:hAnsi="Arial" w:cs="Arial"/>
          <w:b/>
          <w:spacing w:val="-1"/>
        </w:rPr>
        <w:t>5.10.4</w:t>
      </w:r>
      <w:r w:rsidRPr="00990AE0">
        <w:rPr>
          <w:rFonts w:ascii="Arial" w:hAnsi="Arial" w:cs="Arial"/>
          <w:spacing w:val="-1"/>
        </w:rPr>
        <w:t xml:space="preserve"> The Part Supplier shall provide timing information Including on the PFEP: Key Benchmark Milestones, Start-Finish Dates on PFEP supplied by GM, for overseas parts or tooling this must include shipping dates, Material required dates for Mini Match, CVER, SVER, IVER and System Tryout , Bi-Weekly updates and percent (%) completion required and updated % completion added to PFEP prior to Bi-Weekly reviews.</w:t>
      </w:r>
    </w:p>
    <w:p w14:paraId="1A236EAA" w14:textId="4160E7F6" w:rsidR="001E21D4" w:rsidRDefault="00C94C74" w:rsidP="008717EE">
      <w:pPr>
        <w:pStyle w:val="Header"/>
        <w:jc w:val="both"/>
        <w:rPr>
          <w:rFonts w:ascii="Arial" w:hAnsi="Arial" w:cs="Arial"/>
          <w:spacing w:val="-1"/>
        </w:rPr>
      </w:pPr>
      <w:r w:rsidRPr="00990AE0">
        <w:rPr>
          <w:rFonts w:ascii="Arial" w:hAnsi="Arial" w:cs="Arial"/>
          <w:b/>
          <w:spacing w:val="-1"/>
        </w:rPr>
        <w:t>5.10.5</w:t>
      </w:r>
      <w:r w:rsidRPr="00990AE0">
        <w:rPr>
          <w:rFonts w:ascii="Arial" w:hAnsi="Arial" w:cs="Arial"/>
          <w:spacing w:val="-1"/>
        </w:rPr>
        <w:t xml:space="preserve"> The Part Supplier shall provide a complete and detailed timing chart for the entire program elements. These elements shall include, but are not limited to: 1) Prototype and/or Production tool(s) timing, 2) Manufacturing tool(s)/Fixtures/Machines/Product MRD etc. timing, 3) PPAP Timing including: Validation plan, Dimensional qualification plan, Materials testing plan, SPC including capability studies, preliminary process flow, PFMEA and control plan, 4) Subcontract Parts Approval Plan, 5) Advanced Development Validation Plan &amp; Report (ADVP&amp;R) timing plan, 6) Run @ Rate Plan and 7) Tier supplier PPAP, etc.</w:t>
      </w:r>
    </w:p>
    <w:p w14:paraId="4B8C5996" w14:textId="77777777" w:rsidR="008717EE" w:rsidRDefault="008717EE" w:rsidP="008717EE">
      <w:pPr>
        <w:pStyle w:val="BodyText"/>
        <w:ind w:right="340"/>
        <w:jc w:val="both"/>
        <w:rPr>
          <w:rFonts w:eastAsia="Arial" w:cs="Arial"/>
          <w:b/>
          <w:bCs/>
          <w:spacing w:val="-1"/>
          <w:sz w:val="28"/>
          <w:szCs w:val="24"/>
          <w:u w:val="single"/>
        </w:rPr>
      </w:pPr>
    </w:p>
    <w:p w14:paraId="6255B924" w14:textId="77777777" w:rsidR="008717EE" w:rsidRPr="00D8514F" w:rsidRDefault="008717EE" w:rsidP="008717EE">
      <w:pPr>
        <w:pStyle w:val="BodyText"/>
        <w:ind w:right="340"/>
        <w:jc w:val="both"/>
        <w:rPr>
          <w:rFonts w:eastAsia="Arial" w:cs="Arial"/>
          <w:b/>
          <w:bCs/>
          <w:spacing w:val="-1"/>
          <w:sz w:val="28"/>
          <w:szCs w:val="24"/>
          <w:u w:val="single"/>
        </w:rPr>
      </w:pPr>
      <w:r w:rsidRPr="00D8514F">
        <w:rPr>
          <w:rFonts w:eastAsia="Arial" w:cs="Arial"/>
          <w:b/>
          <w:bCs/>
          <w:spacing w:val="-1"/>
          <w:sz w:val="28"/>
          <w:szCs w:val="24"/>
          <w:u w:val="single"/>
        </w:rPr>
        <w:t>6.0 Requirements – Quality Process, Dimensional &amp; Frequency Checks</w:t>
      </w:r>
    </w:p>
    <w:p w14:paraId="0DAC7844" w14:textId="702D2406" w:rsidR="008717EE" w:rsidRPr="00FC3B24" w:rsidRDefault="008717EE" w:rsidP="008717EE">
      <w:pPr>
        <w:pStyle w:val="BodyText"/>
        <w:ind w:right="263"/>
        <w:jc w:val="both"/>
        <w:rPr>
          <w:sz w:val="20"/>
        </w:rPr>
      </w:pPr>
      <w:r w:rsidRPr="00FC3B24">
        <w:rPr>
          <w:sz w:val="20"/>
        </w:rPr>
        <w:t xml:space="preserve">Supplier confirms, that the Structures and Stamping products </w:t>
      </w:r>
      <w:r>
        <w:rPr>
          <w:sz w:val="20"/>
        </w:rPr>
        <w:t>shall meet all engineering specifications and function with no abnormalities according to design intent</w:t>
      </w:r>
      <w:r w:rsidRPr="00FC3B24">
        <w:rPr>
          <w:sz w:val="20"/>
        </w:rPr>
        <w:t xml:space="preserve"> under the eSOR requirements issued at the time of sourcing, as well as CG4338 </w:t>
      </w:r>
      <w:r w:rsidR="00103FD6">
        <w:rPr>
          <w:sz w:val="20"/>
        </w:rPr>
        <w:t xml:space="preserve">GM 1927 03 </w:t>
      </w:r>
      <w:r w:rsidRPr="00FC3B24">
        <w:rPr>
          <w:sz w:val="20"/>
        </w:rPr>
        <w:t>SQ SOR requirements listed in the GM Supplier Quality Manual.</w:t>
      </w:r>
    </w:p>
    <w:p w14:paraId="73190D0B" w14:textId="652B4581" w:rsidR="008717EE" w:rsidRPr="00990AE0" w:rsidRDefault="008717EE" w:rsidP="008717EE">
      <w:pPr>
        <w:pStyle w:val="BodyText"/>
        <w:ind w:right="263"/>
        <w:jc w:val="both"/>
        <w:rPr>
          <w:sz w:val="20"/>
        </w:rPr>
      </w:pPr>
      <w:r w:rsidRPr="00990AE0">
        <w:rPr>
          <w:b/>
          <w:sz w:val="20"/>
        </w:rPr>
        <w:t>Note.</w:t>
      </w:r>
      <w:r w:rsidR="00DB24C1">
        <w:rPr>
          <w:b/>
          <w:sz w:val="20"/>
        </w:rPr>
        <w:t>1</w:t>
      </w:r>
      <w:r w:rsidRPr="00990AE0">
        <w:rPr>
          <w:b/>
          <w:sz w:val="20"/>
        </w:rPr>
        <w:t xml:space="preserve">: </w:t>
      </w:r>
      <w:r w:rsidRPr="00990AE0">
        <w:rPr>
          <w:sz w:val="20"/>
        </w:rPr>
        <w:t>In the case of a change in steel material suppliers, the Part Supplier shall perform (at a minimum) a 5 piece dimensional measurement study, to ensure quality level has not changed. In addition, the Part Supplier shall check for any other potential issues such as splits, thinning, thickening, etc. will require the issuance of new PPAP and approval by GM SQE.</w:t>
      </w:r>
    </w:p>
    <w:p w14:paraId="2CB5CC07" w14:textId="585F6CEB" w:rsidR="00D73DC5" w:rsidRPr="00990AE0" w:rsidRDefault="00D73DC5" w:rsidP="00D73DC5">
      <w:pPr>
        <w:pStyle w:val="BodyText"/>
        <w:ind w:right="263"/>
        <w:jc w:val="both"/>
        <w:rPr>
          <w:sz w:val="20"/>
        </w:rPr>
      </w:pPr>
      <w:r w:rsidRPr="00990AE0">
        <w:rPr>
          <w:b/>
          <w:sz w:val="20"/>
        </w:rPr>
        <w:t>Note.</w:t>
      </w:r>
      <w:r w:rsidR="00DB24C1">
        <w:rPr>
          <w:b/>
          <w:sz w:val="20"/>
        </w:rPr>
        <w:t>2</w:t>
      </w:r>
      <w:r w:rsidRPr="00990AE0">
        <w:rPr>
          <w:b/>
          <w:sz w:val="20"/>
        </w:rPr>
        <w:t xml:space="preserve">: </w:t>
      </w:r>
      <w:r w:rsidRPr="00990AE0">
        <w:rPr>
          <w:sz w:val="20"/>
        </w:rPr>
        <w:t xml:space="preserve">At the minimum, the supplier shall submit for Non-Saleable PPAP approval with Action Plan(s) (2) weeks prior to APPV, PPV or NS MRD (whichever comes first) in SQMS as per the AIAG PPAP Manual and </w:t>
      </w:r>
      <w:r w:rsidR="00103FD6">
        <w:rPr>
          <w:sz w:val="20"/>
        </w:rPr>
        <w:t>CG4338 GM 1927 03 SQ SOR</w:t>
      </w:r>
      <w:r w:rsidRPr="00990AE0">
        <w:rPr>
          <w:sz w:val="20"/>
        </w:rPr>
        <w:t>.</w:t>
      </w:r>
    </w:p>
    <w:p w14:paraId="5560F066" w14:textId="3DB263E8" w:rsidR="00D73DC5" w:rsidRPr="005D5025" w:rsidRDefault="00D73DC5" w:rsidP="00D73DC5">
      <w:pPr>
        <w:pStyle w:val="BodyText"/>
        <w:ind w:right="263"/>
        <w:jc w:val="both"/>
        <w:rPr>
          <w:b/>
          <w:sz w:val="20"/>
        </w:rPr>
      </w:pPr>
      <w:r w:rsidRPr="00990AE0">
        <w:rPr>
          <w:b/>
          <w:sz w:val="20"/>
        </w:rPr>
        <w:t>Note.</w:t>
      </w:r>
      <w:r w:rsidR="00DB24C1">
        <w:rPr>
          <w:b/>
          <w:sz w:val="20"/>
        </w:rPr>
        <w:t>3</w:t>
      </w:r>
      <w:r w:rsidRPr="00990AE0">
        <w:rPr>
          <w:b/>
          <w:sz w:val="20"/>
        </w:rPr>
        <w:t xml:space="preserve">: </w:t>
      </w:r>
      <w:r w:rsidRPr="00990AE0">
        <w:rPr>
          <w:sz w:val="20"/>
        </w:rPr>
        <w:t>The supplier shall submit for 100% Full PPAP approval (2) weeks prior to MVB Saleable in SQMS as per the AIAG PPAP Manual and GM Customer Specific Requirements.</w:t>
      </w:r>
    </w:p>
    <w:p w14:paraId="2D7CEDA6" w14:textId="77777777" w:rsidR="00D73DC5" w:rsidRPr="00D41683" w:rsidRDefault="00D73DC5" w:rsidP="008717EE">
      <w:pPr>
        <w:pStyle w:val="BodyText"/>
        <w:ind w:right="263"/>
        <w:jc w:val="both"/>
        <w:rPr>
          <w:b/>
          <w:sz w:val="20"/>
        </w:rPr>
      </w:pPr>
    </w:p>
    <w:p w14:paraId="231642F4" w14:textId="77777777" w:rsidR="008717EE" w:rsidRPr="00D8514F" w:rsidRDefault="008717EE" w:rsidP="008717EE">
      <w:pPr>
        <w:pStyle w:val="BulletList1"/>
        <w:numPr>
          <w:ilvl w:val="0"/>
          <w:numId w:val="0"/>
        </w:numPr>
        <w:ind w:left="360" w:hanging="360"/>
        <w:jc w:val="both"/>
        <w:rPr>
          <w:rFonts w:eastAsia="Arial" w:cs="Arial"/>
          <w:b/>
          <w:sz w:val="22"/>
          <w:u w:val="single"/>
        </w:rPr>
      </w:pPr>
      <w:r w:rsidRPr="00D8514F">
        <w:rPr>
          <w:rFonts w:cs="Arial"/>
          <w:b/>
          <w:spacing w:val="-1"/>
          <w:sz w:val="22"/>
          <w:u w:val="single"/>
        </w:rPr>
        <w:t>6.1 Quality Process Audits</w:t>
      </w:r>
    </w:p>
    <w:p w14:paraId="28134A1B" w14:textId="5ADEF525" w:rsidR="008717EE" w:rsidRPr="004A798C" w:rsidRDefault="008717EE" w:rsidP="008717EE">
      <w:pPr>
        <w:pStyle w:val="BodyText"/>
        <w:ind w:right="340"/>
        <w:jc w:val="both"/>
        <w:rPr>
          <w:sz w:val="20"/>
        </w:rPr>
      </w:pPr>
      <w:r w:rsidRPr="004A798C">
        <w:rPr>
          <w:b/>
          <w:sz w:val="20"/>
        </w:rPr>
        <w:lastRenderedPageBreak/>
        <w:t>6.1.1</w:t>
      </w:r>
      <w:r w:rsidRPr="004A798C">
        <w:rPr>
          <w:sz w:val="20"/>
        </w:rPr>
        <w:t xml:space="preserve"> The Part Supplier shall develop a consistent audit with the requirements of AIAG CQI and IATF 16949 </w:t>
      </w:r>
      <w:r w:rsidR="00103FD6" w:rsidRPr="00C079D1">
        <w:rPr>
          <w:sz w:val="20"/>
        </w:rPr>
        <w:t>Standard</w:t>
      </w:r>
      <w:r w:rsidRPr="00103FD6">
        <w:rPr>
          <w:color w:val="0070C0"/>
          <w:sz w:val="20"/>
        </w:rPr>
        <w:t>.</w:t>
      </w:r>
    </w:p>
    <w:p w14:paraId="070EC1E2" w14:textId="74769BF0" w:rsidR="008717EE" w:rsidRPr="004A798C" w:rsidRDefault="008717EE" w:rsidP="008717EE">
      <w:pPr>
        <w:pStyle w:val="BodyText"/>
        <w:ind w:right="340"/>
        <w:jc w:val="both"/>
        <w:rPr>
          <w:sz w:val="20"/>
        </w:rPr>
      </w:pPr>
      <w:r w:rsidRPr="004A798C">
        <w:rPr>
          <w:b/>
          <w:sz w:val="20"/>
        </w:rPr>
        <w:t>6.1.2</w:t>
      </w:r>
      <w:r w:rsidRPr="004A798C">
        <w:rPr>
          <w:sz w:val="20"/>
        </w:rPr>
        <w:t xml:space="preserve"> The Part Supplier shall complete GM</w:t>
      </w:r>
      <w:r w:rsidR="00103FD6">
        <w:rPr>
          <w:sz w:val="20"/>
        </w:rPr>
        <w:t xml:space="preserve"> </w:t>
      </w:r>
      <w:r w:rsidRPr="004A798C">
        <w:rPr>
          <w:sz w:val="20"/>
        </w:rPr>
        <w:t>1927</w:t>
      </w:r>
      <w:r w:rsidR="00860154">
        <w:rPr>
          <w:sz w:val="20"/>
        </w:rPr>
        <w:t xml:space="preserve"> </w:t>
      </w:r>
      <w:r w:rsidRPr="004A798C">
        <w:rPr>
          <w:sz w:val="20"/>
        </w:rPr>
        <w:t xml:space="preserve">16a Structures </w:t>
      </w:r>
      <w:r w:rsidR="00E042D7">
        <w:rPr>
          <w:sz w:val="20"/>
        </w:rPr>
        <w:t xml:space="preserve">Upper and Lower </w:t>
      </w:r>
      <w:r w:rsidRPr="004A798C">
        <w:rPr>
          <w:sz w:val="20"/>
        </w:rPr>
        <w:t>Commodity</w:t>
      </w:r>
      <w:r w:rsidR="00E042D7">
        <w:rPr>
          <w:sz w:val="20"/>
        </w:rPr>
        <w:t xml:space="preserve"> </w:t>
      </w:r>
      <w:r w:rsidRPr="004A798C">
        <w:rPr>
          <w:sz w:val="20"/>
        </w:rPr>
        <w:t>Audit with appropriate SQ personnel throughout each critical GM Milestone.</w:t>
      </w:r>
    </w:p>
    <w:p w14:paraId="5C30A6EF" w14:textId="0B362DC0" w:rsidR="008717EE" w:rsidRPr="00990AE0" w:rsidRDefault="008717EE" w:rsidP="008717EE">
      <w:pPr>
        <w:pStyle w:val="BodyText"/>
        <w:ind w:right="340"/>
        <w:jc w:val="both"/>
        <w:rPr>
          <w:sz w:val="20"/>
        </w:rPr>
      </w:pPr>
      <w:r w:rsidRPr="004A798C">
        <w:rPr>
          <w:b/>
          <w:sz w:val="20"/>
        </w:rPr>
        <w:t>6.1.3</w:t>
      </w:r>
      <w:r w:rsidRPr="004A798C">
        <w:rPr>
          <w:sz w:val="20"/>
        </w:rPr>
        <w:t xml:space="preserve"> The Part </w:t>
      </w:r>
      <w:r w:rsidRPr="00990AE0">
        <w:rPr>
          <w:sz w:val="20"/>
        </w:rPr>
        <w:t>Supplier shall review all applicable Specific Process Audit GM 1927</w:t>
      </w:r>
      <w:r w:rsidR="00860154" w:rsidRPr="00990AE0">
        <w:rPr>
          <w:sz w:val="20"/>
        </w:rPr>
        <w:t xml:space="preserve"> </w:t>
      </w:r>
      <w:r w:rsidRPr="00990AE0">
        <w:rPr>
          <w:sz w:val="20"/>
        </w:rPr>
        <w:t>16b packages in the SupplyPower Document Library and identify appropriate audit questions to incorporate into their internal reviews and Best Practice procedures.</w:t>
      </w:r>
    </w:p>
    <w:p w14:paraId="518102A1" w14:textId="77777777" w:rsidR="008717EE" w:rsidRPr="00990AE0" w:rsidRDefault="008717EE" w:rsidP="008717EE">
      <w:pPr>
        <w:pStyle w:val="BodyText"/>
        <w:ind w:right="340"/>
        <w:jc w:val="both"/>
        <w:rPr>
          <w:sz w:val="20"/>
        </w:rPr>
      </w:pPr>
      <w:r w:rsidRPr="00990AE0">
        <w:rPr>
          <w:b/>
          <w:sz w:val="20"/>
        </w:rPr>
        <w:t>6.1.4</w:t>
      </w:r>
      <w:r w:rsidRPr="00990AE0">
        <w:rPr>
          <w:sz w:val="20"/>
        </w:rPr>
        <w:t xml:space="preserve"> The Part Supplier shall also utilize the applicable portions of the GM 1927 forms in their internal and ongoing audit reviews.  Results will be reviewed with the GM SQE and the GM DRE as requested. </w:t>
      </w:r>
    </w:p>
    <w:p w14:paraId="5D4EB23A" w14:textId="0920177B" w:rsidR="008717EE" w:rsidRPr="00990AE0" w:rsidRDefault="008717EE" w:rsidP="008717EE">
      <w:pPr>
        <w:pStyle w:val="BulletList1"/>
        <w:numPr>
          <w:ilvl w:val="0"/>
          <w:numId w:val="0"/>
        </w:numPr>
        <w:ind w:left="360" w:hanging="360"/>
        <w:jc w:val="both"/>
        <w:rPr>
          <w:rFonts w:cs="Arial"/>
          <w:b/>
          <w:spacing w:val="-1"/>
          <w:sz w:val="22"/>
          <w:u w:val="single"/>
        </w:rPr>
      </w:pPr>
      <w:r w:rsidRPr="00990AE0">
        <w:rPr>
          <w:rFonts w:cs="Arial"/>
          <w:b/>
          <w:spacing w:val="-1"/>
          <w:sz w:val="22"/>
          <w:u w:val="single"/>
        </w:rPr>
        <w:t>6.2 Ga</w:t>
      </w:r>
      <w:r w:rsidR="00103FD6">
        <w:rPr>
          <w:rFonts w:cs="Arial"/>
          <w:b/>
          <w:spacing w:val="-1"/>
          <w:sz w:val="22"/>
          <w:u w:val="single"/>
        </w:rPr>
        <w:t>u</w:t>
      </w:r>
      <w:r w:rsidRPr="00990AE0">
        <w:rPr>
          <w:rFonts w:cs="Arial"/>
          <w:b/>
          <w:spacing w:val="-1"/>
          <w:sz w:val="22"/>
          <w:u w:val="single"/>
        </w:rPr>
        <w:t>ges</w:t>
      </w:r>
    </w:p>
    <w:p w14:paraId="22A09099" w14:textId="77777777" w:rsidR="00542DC9" w:rsidRPr="00990AE0" w:rsidRDefault="00542DC9" w:rsidP="00542DC9">
      <w:pPr>
        <w:pStyle w:val="BodyText"/>
        <w:ind w:right="340"/>
        <w:jc w:val="both"/>
        <w:rPr>
          <w:rFonts w:cs="Arial"/>
          <w:spacing w:val="-1"/>
          <w:sz w:val="20"/>
        </w:rPr>
      </w:pPr>
      <w:r w:rsidRPr="00990AE0">
        <w:rPr>
          <w:rFonts w:cs="Arial"/>
          <w:b/>
          <w:spacing w:val="-1"/>
          <w:sz w:val="20"/>
        </w:rPr>
        <w:t>Note:</w:t>
      </w:r>
      <w:r w:rsidRPr="00990AE0">
        <w:rPr>
          <w:rFonts w:cs="Arial"/>
          <w:spacing w:val="-1"/>
          <w:sz w:val="20"/>
        </w:rPr>
        <w:t xml:space="preserve"> All in-process and final assembly process checking fixture gages shall follow datum scheme (nets and pinning) as per defined in final assembly GD&amp;T drawing.</w:t>
      </w:r>
    </w:p>
    <w:p w14:paraId="52BA91E3" w14:textId="2F3176B8" w:rsidR="008717EE" w:rsidRPr="00990AE0" w:rsidRDefault="008717EE" w:rsidP="008717EE">
      <w:pPr>
        <w:pStyle w:val="BodyText"/>
        <w:ind w:right="340"/>
        <w:jc w:val="both"/>
        <w:rPr>
          <w:rFonts w:cs="Arial"/>
          <w:b/>
          <w:spacing w:val="-1"/>
          <w:sz w:val="20"/>
          <w:u w:val="single"/>
        </w:rPr>
      </w:pPr>
      <w:r w:rsidRPr="00990AE0">
        <w:rPr>
          <w:rFonts w:cs="Arial"/>
          <w:b/>
          <w:spacing w:val="-1"/>
          <w:sz w:val="20"/>
          <w:u w:val="single"/>
        </w:rPr>
        <w:t>6.2.1 Ga</w:t>
      </w:r>
      <w:r w:rsidR="00103FD6">
        <w:rPr>
          <w:rFonts w:cs="Arial"/>
          <w:b/>
          <w:spacing w:val="-1"/>
          <w:sz w:val="20"/>
          <w:u w:val="single"/>
        </w:rPr>
        <w:t>u</w:t>
      </w:r>
      <w:r w:rsidRPr="00990AE0">
        <w:rPr>
          <w:rFonts w:cs="Arial"/>
          <w:b/>
          <w:spacing w:val="-1"/>
          <w:sz w:val="20"/>
          <w:u w:val="single"/>
        </w:rPr>
        <w:t>ge Repeatability and Reproducibility (R&amp;R) and Control</w:t>
      </w:r>
    </w:p>
    <w:p w14:paraId="5A7B9B90" w14:textId="7E72FDE1" w:rsidR="008717EE" w:rsidRPr="00777C7B" w:rsidRDefault="008717EE" w:rsidP="008717EE">
      <w:pPr>
        <w:pStyle w:val="BodyText"/>
        <w:ind w:right="340"/>
        <w:jc w:val="both"/>
        <w:rPr>
          <w:rFonts w:cs="Arial"/>
          <w:spacing w:val="-1"/>
          <w:sz w:val="20"/>
        </w:rPr>
      </w:pPr>
      <w:r w:rsidRPr="00990AE0">
        <w:rPr>
          <w:rFonts w:cs="Arial"/>
          <w:b/>
          <w:spacing w:val="-1"/>
          <w:sz w:val="20"/>
        </w:rPr>
        <w:t xml:space="preserve">6.2.1.1 </w:t>
      </w:r>
      <w:r w:rsidRPr="00990AE0">
        <w:rPr>
          <w:rFonts w:cs="Arial"/>
          <w:spacing w:val="-1"/>
          <w:sz w:val="20"/>
        </w:rPr>
        <w:t>The Part Supplier is responsible to meet the required dimensional requirements, all gages/fixtures/tooling shall be in accordance with GMW15745 and GMW16812 GM</w:t>
      </w:r>
      <w:r w:rsidRPr="00777C7B">
        <w:rPr>
          <w:rFonts w:cs="Arial"/>
          <w:spacing w:val="-1"/>
          <w:sz w:val="20"/>
        </w:rPr>
        <w:t xml:space="preserve"> Global Dimensioning and Tolerancing (GD&amp;T). GMW16812 is an amended version of ASME Y14.5. Check Fixtures shall comply with GM </w:t>
      </w:r>
      <w:r w:rsidR="00103FD6">
        <w:rPr>
          <w:rFonts w:cs="Arial"/>
          <w:spacing w:val="-1"/>
          <w:sz w:val="20"/>
        </w:rPr>
        <w:t>1927 10</w:t>
      </w:r>
      <w:r w:rsidRPr="00777C7B">
        <w:rPr>
          <w:rFonts w:cs="Arial"/>
          <w:spacing w:val="-1"/>
          <w:sz w:val="20"/>
        </w:rPr>
        <w:t xml:space="preserve"> Fixture Standards.</w:t>
      </w:r>
    </w:p>
    <w:p w14:paraId="530BC4F1" w14:textId="77777777" w:rsidR="008717EE" w:rsidRPr="00777C7B" w:rsidRDefault="008717EE" w:rsidP="008717EE">
      <w:pPr>
        <w:pStyle w:val="BodyText"/>
        <w:ind w:right="340"/>
        <w:jc w:val="both"/>
        <w:rPr>
          <w:rFonts w:cs="Arial"/>
          <w:spacing w:val="-1"/>
          <w:sz w:val="20"/>
        </w:rPr>
      </w:pPr>
      <w:r w:rsidRPr="00777C7B">
        <w:rPr>
          <w:rFonts w:cs="Arial"/>
          <w:b/>
          <w:spacing w:val="-1"/>
          <w:sz w:val="20"/>
        </w:rPr>
        <w:t>6.2.</w:t>
      </w:r>
      <w:r>
        <w:rPr>
          <w:rFonts w:cs="Arial"/>
          <w:b/>
          <w:spacing w:val="-1"/>
          <w:sz w:val="20"/>
        </w:rPr>
        <w:t>1.2</w:t>
      </w:r>
      <w:r w:rsidRPr="00777C7B">
        <w:rPr>
          <w:rFonts w:cs="Arial"/>
          <w:spacing w:val="-1"/>
          <w:sz w:val="20"/>
        </w:rPr>
        <w:t xml:space="preserve"> The Part Supplier shall confirm datum feature size, location, type, datum target sizes, shapes, measurement points, and final Key Product Characteristics (KPC) are in accordance with final GD&amp;T worksheets when designing and constructing checking gage fixture.</w:t>
      </w:r>
    </w:p>
    <w:p w14:paraId="058F4565" w14:textId="77777777" w:rsidR="008717EE" w:rsidRPr="00777C7B" w:rsidRDefault="008717EE" w:rsidP="008717EE">
      <w:pPr>
        <w:pStyle w:val="BodyText"/>
        <w:ind w:right="340"/>
        <w:jc w:val="both"/>
        <w:rPr>
          <w:rFonts w:cs="Arial"/>
          <w:spacing w:val="-1"/>
          <w:sz w:val="20"/>
        </w:rPr>
      </w:pPr>
      <w:r w:rsidRPr="00777C7B">
        <w:rPr>
          <w:rFonts w:cs="Arial"/>
          <w:b/>
          <w:spacing w:val="-1"/>
          <w:sz w:val="20"/>
        </w:rPr>
        <w:t>6.2.</w:t>
      </w:r>
      <w:r>
        <w:rPr>
          <w:rFonts w:cs="Arial"/>
          <w:b/>
          <w:spacing w:val="-1"/>
          <w:sz w:val="20"/>
        </w:rPr>
        <w:t>1.3</w:t>
      </w:r>
      <w:r w:rsidRPr="00777C7B">
        <w:rPr>
          <w:rFonts w:cs="Arial"/>
          <w:spacing w:val="-1"/>
          <w:sz w:val="20"/>
        </w:rPr>
        <w:t xml:space="preserve"> The Part Supplier shall have final checking gage fixture construction complete and ready for use by Mini-Match MRD Event.</w:t>
      </w:r>
    </w:p>
    <w:p w14:paraId="6465E01F" w14:textId="77777777" w:rsidR="008717EE" w:rsidRPr="00777C7B" w:rsidRDefault="008717EE" w:rsidP="008717EE">
      <w:pPr>
        <w:pStyle w:val="BodyText"/>
        <w:ind w:right="340"/>
        <w:jc w:val="both"/>
        <w:rPr>
          <w:rFonts w:cs="Arial"/>
          <w:spacing w:val="-1"/>
          <w:sz w:val="20"/>
        </w:rPr>
      </w:pPr>
      <w:r w:rsidRPr="00777C7B">
        <w:rPr>
          <w:rFonts w:cs="Arial"/>
          <w:b/>
          <w:spacing w:val="-1"/>
          <w:sz w:val="20"/>
        </w:rPr>
        <w:t>6.2.</w:t>
      </w:r>
      <w:r>
        <w:rPr>
          <w:rFonts w:cs="Arial"/>
          <w:b/>
          <w:spacing w:val="-1"/>
          <w:sz w:val="20"/>
        </w:rPr>
        <w:t>1.4</w:t>
      </w:r>
      <w:r w:rsidRPr="00777C7B">
        <w:rPr>
          <w:rFonts w:cs="Arial"/>
          <w:b/>
          <w:spacing w:val="-1"/>
          <w:sz w:val="20"/>
        </w:rPr>
        <w:t xml:space="preserve"> </w:t>
      </w:r>
      <w:r w:rsidRPr="00777C7B">
        <w:rPr>
          <w:rFonts w:cs="Arial"/>
          <w:spacing w:val="-1"/>
          <w:sz w:val="20"/>
        </w:rPr>
        <w:t>The Part Supplier shall adhere and complete all Gage Repeatability (R) and Reproducibility (R&amp;R) Requirements per GM10067 and AIAG PPAP Requirements.</w:t>
      </w:r>
    </w:p>
    <w:p w14:paraId="3353FA73" w14:textId="77777777" w:rsidR="008717EE" w:rsidRPr="00777C7B" w:rsidRDefault="008717EE" w:rsidP="008717EE">
      <w:pPr>
        <w:pStyle w:val="BodyText"/>
        <w:ind w:right="340"/>
        <w:jc w:val="both"/>
        <w:rPr>
          <w:b/>
          <w:sz w:val="20"/>
          <w:u w:val="single"/>
        </w:rPr>
      </w:pPr>
      <w:r w:rsidRPr="00777C7B">
        <w:rPr>
          <w:b/>
          <w:sz w:val="20"/>
          <w:u w:val="single"/>
        </w:rPr>
        <w:t>6.2.2 In-Process Gages:</w:t>
      </w:r>
    </w:p>
    <w:p w14:paraId="37BBEAEA" w14:textId="77777777" w:rsidR="008717EE" w:rsidRDefault="008717EE" w:rsidP="008717EE">
      <w:pPr>
        <w:pStyle w:val="BodyText"/>
        <w:ind w:right="340"/>
        <w:jc w:val="both"/>
        <w:rPr>
          <w:sz w:val="20"/>
        </w:rPr>
      </w:pPr>
      <w:r w:rsidRPr="00777C7B">
        <w:rPr>
          <w:b/>
          <w:sz w:val="20"/>
        </w:rPr>
        <w:t>6.2.2.1</w:t>
      </w:r>
      <w:r w:rsidRPr="00777C7B">
        <w:rPr>
          <w:sz w:val="20"/>
        </w:rPr>
        <w:t xml:space="preserve"> </w:t>
      </w:r>
      <w:r w:rsidRPr="00777C7B">
        <w:rPr>
          <w:rFonts w:cs="Arial"/>
          <w:spacing w:val="-1"/>
          <w:sz w:val="20"/>
        </w:rPr>
        <w:t xml:space="preserve">The Part Supplier shall have in-process </w:t>
      </w:r>
      <w:r>
        <w:rPr>
          <w:rFonts w:cs="Arial"/>
          <w:spacing w:val="-1"/>
          <w:sz w:val="20"/>
        </w:rPr>
        <w:t xml:space="preserve">checking fixture </w:t>
      </w:r>
      <w:r w:rsidRPr="00777C7B">
        <w:rPr>
          <w:rFonts w:cs="Arial"/>
          <w:spacing w:val="-1"/>
          <w:sz w:val="20"/>
        </w:rPr>
        <w:t xml:space="preserve">gages </w:t>
      </w:r>
      <w:r w:rsidRPr="00777C7B">
        <w:rPr>
          <w:sz w:val="20"/>
        </w:rPr>
        <w:t>for all components</w:t>
      </w:r>
      <w:r>
        <w:rPr>
          <w:sz w:val="20"/>
        </w:rPr>
        <w:t xml:space="preserve"> including </w:t>
      </w:r>
      <w:r w:rsidRPr="00777C7B">
        <w:rPr>
          <w:sz w:val="20"/>
        </w:rPr>
        <w:t xml:space="preserve">small sub-assemblies </w:t>
      </w:r>
      <w:r>
        <w:rPr>
          <w:sz w:val="20"/>
        </w:rPr>
        <w:t xml:space="preserve">that may build into larger assemblies </w:t>
      </w:r>
      <w:r w:rsidRPr="00777C7B">
        <w:rPr>
          <w:sz w:val="20"/>
        </w:rPr>
        <w:t xml:space="preserve">available </w:t>
      </w:r>
      <w:r>
        <w:rPr>
          <w:sz w:val="20"/>
        </w:rPr>
        <w:t xml:space="preserve">and inside production tooling facility </w:t>
      </w:r>
      <w:r w:rsidRPr="00777C7B">
        <w:rPr>
          <w:sz w:val="20"/>
        </w:rPr>
        <w:t xml:space="preserve">to use </w:t>
      </w:r>
      <w:r>
        <w:rPr>
          <w:sz w:val="20"/>
        </w:rPr>
        <w:t>by GM DRE or SQE during MRD Events, PPAP Approval and any Dimensional concerns that may arise during development.</w:t>
      </w:r>
    </w:p>
    <w:p w14:paraId="3F2FE461" w14:textId="77777777" w:rsidR="008717EE" w:rsidRPr="00777C7B" w:rsidRDefault="008717EE" w:rsidP="008717EE">
      <w:pPr>
        <w:pStyle w:val="BodyText"/>
        <w:ind w:right="340"/>
        <w:jc w:val="both"/>
        <w:rPr>
          <w:b/>
          <w:sz w:val="20"/>
          <w:u w:val="single"/>
        </w:rPr>
      </w:pPr>
      <w:r w:rsidRPr="00777C7B">
        <w:rPr>
          <w:b/>
          <w:sz w:val="20"/>
          <w:u w:val="single"/>
        </w:rPr>
        <w:t>6.2.</w:t>
      </w:r>
      <w:r>
        <w:rPr>
          <w:b/>
          <w:sz w:val="20"/>
          <w:u w:val="single"/>
        </w:rPr>
        <w:t>3</w:t>
      </w:r>
      <w:r w:rsidRPr="00777C7B">
        <w:rPr>
          <w:b/>
          <w:sz w:val="20"/>
          <w:u w:val="single"/>
        </w:rPr>
        <w:t xml:space="preserve"> </w:t>
      </w:r>
      <w:r>
        <w:rPr>
          <w:b/>
          <w:sz w:val="20"/>
          <w:u w:val="single"/>
        </w:rPr>
        <w:t xml:space="preserve">Final </w:t>
      </w:r>
      <w:r w:rsidRPr="00777C7B">
        <w:rPr>
          <w:b/>
          <w:sz w:val="20"/>
          <w:u w:val="single"/>
        </w:rPr>
        <w:t>Process Gages:</w:t>
      </w:r>
    </w:p>
    <w:p w14:paraId="2B59411F" w14:textId="77777777" w:rsidR="008717EE" w:rsidRDefault="008717EE" w:rsidP="008717EE">
      <w:pPr>
        <w:pStyle w:val="BodyText"/>
        <w:ind w:right="340"/>
        <w:jc w:val="both"/>
        <w:rPr>
          <w:sz w:val="20"/>
        </w:rPr>
      </w:pPr>
      <w:r w:rsidRPr="00777C7B">
        <w:rPr>
          <w:b/>
          <w:sz w:val="20"/>
        </w:rPr>
        <w:t>6.2.</w:t>
      </w:r>
      <w:r>
        <w:rPr>
          <w:b/>
          <w:sz w:val="20"/>
        </w:rPr>
        <w:t>3</w:t>
      </w:r>
      <w:r w:rsidRPr="00777C7B">
        <w:rPr>
          <w:b/>
          <w:sz w:val="20"/>
        </w:rPr>
        <w:t>.1</w:t>
      </w:r>
      <w:r w:rsidRPr="00777C7B">
        <w:rPr>
          <w:sz w:val="20"/>
        </w:rPr>
        <w:t xml:space="preserve"> </w:t>
      </w:r>
      <w:r w:rsidRPr="00777C7B">
        <w:rPr>
          <w:rFonts w:cs="Arial"/>
          <w:spacing w:val="-1"/>
          <w:sz w:val="20"/>
        </w:rPr>
        <w:t xml:space="preserve">The Part Supplier shall have </w:t>
      </w:r>
      <w:r>
        <w:rPr>
          <w:rFonts w:cs="Arial"/>
          <w:spacing w:val="-1"/>
          <w:sz w:val="20"/>
        </w:rPr>
        <w:t>final assembly checking fixture</w:t>
      </w:r>
      <w:r w:rsidRPr="00777C7B">
        <w:rPr>
          <w:rFonts w:cs="Arial"/>
          <w:spacing w:val="-1"/>
          <w:sz w:val="20"/>
        </w:rPr>
        <w:t xml:space="preserve"> gages </w:t>
      </w:r>
      <w:r w:rsidRPr="00777C7B">
        <w:rPr>
          <w:sz w:val="20"/>
        </w:rPr>
        <w:t xml:space="preserve">for all </w:t>
      </w:r>
      <w:r>
        <w:rPr>
          <w:sz w:val="20"/>
        </w:rPr>
        <w:t xml:space="preserve">end-item </w:t>
      </w:r>
      <w:r w:rsidRPr="00777C7B">
        <w:rPr>
          <w:sz w:val="20"/>
        </w:rPr>
        <w:t xml:space="preserve">components, large sub-assemblies available </w:t>
      </w:r>
      <w:r>
        <w:rPr>
          <w:sz w:val="20"/>
        </w:rPr>
        <w:t xml:space="preserve">and inside production tooling facility </w:t>
      </w:r>
      <w:r w:rsidRPr="00777C7B">
        <w:rPr>
          <w:sz w:val="20"/>
        </w:rPr>
        <w:t xml:space="preserve">to use </w:t>
      </w:r>
      <w:r>
        <w:rPr>
          <w:sz w:val="20"/>
        </w:rPr>
        <w:t>by GM DRE or SQE during MRD Events, PPAP Approval and any Dimensional concerns that may arise during development.</w:t>
      </w:r>
    </w:p>
    <w:p w14:paraId="1A23FA9C" w14:textId="77777777" w:rsidR="008717EE" w:rsidRPr="00675D47" w:rsidRDefault="008717EE" w:rsidP="008717EE">
      <w:pPr>
        <w:pStyle w:val="Header"/>
        <w:jc w:val="both"/>
        <w:rPr>
          <w:rFonts w:ascii="Arial" w:hAnsi="Arial" w:cs="Arial"/>
          <w:spacing w:val="-1"/>
        </w:rPr>
      </w:pPr>
      <w:r w:rsidRPr="005058F8">
        <w:rPr>
          <w:rFonts w:ascii="Arial" w:hAnsi="Arial" w:cs="Arial"/>
          <w:b/>
          <w:spacing w:val="-1"/>
        </w:rPr>
        <w:t>6.</w:t>
      </w:r>
      <w:r>
        <w:rPr>
          <w:rFonts w:ascii="Arial" w:hAnsi="Arial" w:cs="Arial"/>
          <w:b/>
          <w:spacing w:val="-1"/>
        </w:rPr>
        <w:t>2</w:t>
      </w:r>
      <w:r w:rsidRPr="005058F8">
        <w:rPr>
          <w:rFonts w:ascii="Arial" w:hAnsi="Arial" w:cs="Arial"/>
          <w:b/>
          <w:spacing w:val="-1"/>
        </w:rPr>
        <w:t>.3.2</w:t>
      </w:r>
      <w:r w:rsidRPr="005058F8">
        <w:rPr>
          <w:rFonts w:ascii="Arial" w:hAnsi="Arial" w:cs="Arial"/>
          <w:spacing w:val="-1"/>
        </w:rPr>
        <w:t xml:space="preserve"> The Part Supplier shall have final assembly checking fixture or alternative checking fixture that allows for full dimensional measurement studies to be completed without any interference or issues to collect dimensional data results.</w:t>
      </w:r>
    </w:p>
    <w:p w14:paraId="7151FCEC" w14:textId="77777777" w:rsidR="008717EE" w:rsidRPr="00D2516A" w:rsidRDefault="008717EE" w:rsidP="008717EE">
      <w:pPr>
        <w:pStyle w:val="BodyText"/>
        <w:ind w:right="340"/>
        <w:jc w:val="both"/>
        <w:rPr>
          <w:sz w:val="22"/>
          <w:u w:val="single"/>
        </w:rPr>
      </w:pPr>
      <w:r w:rsidRPr="00D2516A">
        <w:rPr>
          <w:rFonts w:cs="Arial"/>
          <w:b/>
          <w:spacing w:val="-1"/>
          <w:sz w:val="22"/>
          <w:u w:val="single"/>
        </w:rPr>
        <w:t>6.3 Dimensional</w:t>
      </w:r>
    </w:p>
    <w:p w14:paraId="7160EA29" w14:textId="77777777" w:rsidR="008717EE" w:rsidRPr="00B4245D" w:rsidRDefault="008717EE" w:rsidP="008717EE">
      <w:pPr>
        <w:pStyle w:val="Header"/>
        <w:jc w:val="both"/>
        <w:rPr>
          <w:rFonts w:ascii="Arial" w:hAnsi="Arial"/>
          <w:spacing w:val="-1"/>
          <w:szCs w:val="22"/>
        </w:rPr>
      </w:pPr>
      <w:r w:rsidRPr="00B4245D">
        <w:rPr>
          <w:rFonts w:ascii="Arial" w:hAnsi="Arial"/>
          <w:b/>
          <w:spacing w:val="-1"/>
          <w:szCs w:val="22"/>
        </w:rPr>
        <w:t>Note:</w:t>
      </w:r>
      <w:r w:rsidRPr="00B4245D">
        <w:rPr>
          <w:rFonts w:ascii="Arial" w:hAnsi="Arial"/>
          <w:spacing w:val="-1"/>
          <w:szCs w:val="22"/>
        </w:rPr>
        <w:t xml:space="preserve"> For all KPC/PQC features stated on the drawing, appropriate controls shall be established per GMW15745 and GM10067.</w:t>
      </w:r>
    </w:p>
    <w:p w14:paraId="2E040D9F" w14:textId="77777777" w:rsidR="008717EE" w:rsidRDefault="008717EE" w:rsidP="008717EE">
      <w:pPr>
        <w:pStyle w:val="Header"/>
        <w:jc w:val="both"/>
        <w:rPr>
          <w:rFonts w:ascii="Arial" w:hAnsi="Arial"/>
          <w:b/>
          <w:spacing w:val="-1"/>
          <w:u w:val="single"/>
        </w:rPr>
      </w:pPr>
      <w:r w:rsidRPr="00A405EC">
        <w:rPr>
          <w:rFonts w:ascii="Arial" w:hAnsi="Arial"/>
          <w:b/>
          <w:spacing w:val="-1"/>
          <w:u w:val="single"/>
        </w:rPr>
        <w:t xml:space="preserve">6.3.1 Dimensional </w:t>
      </w:r>
      <w:r>
        <w:rPr>
          <w:rFonts w:ascii="Arial" w:hAnsi="Arial"/>
          <w:b/>
          <w:spacing w:val="-1"/>
          <w:u w:val="single"/>
        </w:rPr>
        <w:t xml:space="preserve">Measurement </w:t>
      </w:r>
      <w:r w:rsidRPr="00A405EC">
        <w:rPr>
          <w:rFonts w:ascii="Arial" w:hAnsi="Arial"/>
          <w:b/>
          <w:spacing w:val="-1"/>
          <w:u w:val="single"/>
        </w:rPr>
        <w:t xml:space="preserve">Control: </w:t>
      </w:r>
    </w:p>
    <w:p w14:paraId="6C8B67CC" w14:textId="77777777" w:rsidR="008717EE" w:rsidRDefault="008717EE" w:rsidP="008717EE">
      <w:pPr>
        <w:pStyle w:val="Header"/>
        <w:jc w:val="both"/>
        <w:rPr>
          <w:rFonts w:ascii="Arial" w:hAnsi="Arial"/>
          <w:b/>
          <w:spacing w:val="-1"/>
        </w:rPr>
      </w:pPr>
      <w:r w:rsidRPr="00BB6104">
        <w:rPr>
          <w:rFonts w:ascii="Arial" w:hAnsi="Arial"/>
          <w:b/>
          <w:spacing w:val="-1"/>
        </w:rPr>
        <w:t>Note.1:</w:t>
      </w:r>
      <w:r w:rsidRPr="00BB6104">
        <w:rPr>
          <w:rFonts w:ascii="Arial" w:hAnsi="Arial"/>
          <w:spacing w:val="-1"/>
        </w:rPr>
        <w:t xml:space="preserve"> The </w:t>
      </w:r>
      <w:r>
        <w:rPr>
          <w:rFonts w:ascii="Arial" w:hAnsi="Arial"/>
          <w:spacing w:val="-1"/>
        </w:rPr>
        <w:t>P</w:t>
      </w:r>
      <w:r w:rsidRPr="00BB6104">
        <w:rPr>
          <w:rFonts w:ascii="Arial" w:hAnsi="Arial"/>
          <w:spacing w:val="-1"/>
        </w:rPr>
        <w:t xml:space="preserve">art </w:t>
      </w:r>
      <w:r>
        <w:rPr>
          <w:rFonts w:ascii="Arial" w:hAnsi="Arial"/>
          <w:spacing w:val="-1"/>
        </w:rPr>
        <w:t>S</w:t>
      </w:r>
      <w:r w:rsidRPr="00BB6104">
        <w:rPr>
          <w:rFonts w:ascii="Arial" w:hAnsi="Arial"/>
          <w:spacing w:val="-1"/>
        </w:rPr>
        <w:t>upplier shall maintain statistical software and track historical dimensional performance to assess process capability over the life of the program. Capability should be evaluated per short layout submitted for PPAP. Sampling frequency should be developed with GM SQE at launch of program.</w:t>
      </w:r>
    </w:p>
    <w:p w14:paraId="3B19F18C" w14:textId="77777777" w:rsidR="008717EE" w:rsidRDefault="008717EE" w:rsidP="008717EE">
      <w:pPr>
        <w:pStyle w:val="Header"/>
        <w:jc w:val="both"/>
        <w:rPr>
          <w:rFonts w:ascii="Arial" w:hAnsi="Arial"/>
          <w:spacing w:val="-1"/>
        </w:rPr>
      </w:pPr>
      <w:r w:rsidRPr="006E4CB3">
        <w:rPr>
          <w:rFonts w:ascii="Arial" w:hAnsi="Arial"/>
          <w:b/>
          <w:spacing w:val="-1"/>
        </w:rPr>
        <w:t>6.</w:t>
      </w:r>
      <w:r>
        <w:rPr>
          <w:rFonts w:ascii="Arial" w:hAnsi="Arial"/>
          <w:b/>
          <w:spacing w:val="-1"/>
        </w:rPr>
        <w:t>3</w:t>
      </w:r>
      <w:r w:rsidRPr="006E4CB3">
        <w:rPr>
          <w:rFonts w:ascii="Arial" w:hAnsi="Arial"/>
          <w:b/>
          <w:spacing w:val="-1"/>
        </w:rPr>
        <w:t>.1.1</w:t>
      </w:r>
      <w:r>
        <w:rPr>
          <w:rFonts w:ascii="Arial" w:hAnsi="Arial"/>
          <w:spacing w:val="-1"/>
        </w:rPr>
        <w:t xml:space="preserve"> T</w:t>
      </w:r>
      <w:r w:rsidRPr="006E4CB3">
        <w:rPr>
          <w:rFonts w:ascii="Arial" w:hAnsi="Arial"/>
          <w:spacing w:val="-1"/>
        </w:rPr>
        <w:t xml:space="preserve">he </w:t>
      </w:r>
      <w:r>
        <w:rPr>
          <w:rFonts w:ascii="Arial" w:hAnsi="Arial"/>
          <w:spacing w:val="-1"/>
        </w:rPr>
        <w:t>Part S</w:t>
      </w:r>
      <w:r w:rsidRPr="006E4CB3">
        <w:rPr>
          <w:rFonts w:ascii="Arial" w:hAnsi="Arial"/>
          <w:spacing w:val="-1"/>
        </w:rPr>
        <w:t xml:space="preserve">upplier shall implement 100% control of assembled parts through a combination of certified gages and/or CMM measurement of dimensional points and other features established at the MDM reviews, critical points provided by GM or points requested by the GM </w:t>
      </w:r>
      <w:r>
        <w:rPr>
          <w:rFonts w:ascii="Arial" w:hAnsi="Arial"/>
          <w:spacing w:val="-1"/>
        </w:rPr>
        <w:t>Cross-Functional Team (GM SQE, GM DRE, GM Plant Launch and GM Dimensional Team)</w:t>
      </w:r>
    </w:p>
    <w:p w14:paraId="6D546C30" w14:textId="77777777" w:rsidR="008717EE" w:rsidRPr="006E4CB3" w:rsidRDefault="008717EE" w:rsidP="008717EE">
      <w:pPr>
        <w:pStyle w:val="Header"/>
        <w:jc w:val="both"/>
        <w:rPr>
          <w:rFonts w:ascii="Arial" w:hAnsi="Arial"/>
          <w:spacing w:val="-1"/>
        </w:rPr>
      </w:pPr>
      <w:r w:rsidRPr="006E4CB3">
        <w:rPr>
          <w:rFonts w:ascii="Arial" w:hAnsi="Arial"/>
          <w:b/>
          <w:spacing w:val="-1"/>
        </w:rPr>
        <w:t>6.</w:t>
      </w:r>
      <w:r>
        <w:rPr>
          <w:rFonts w:ascii="Arial" w:hAnsi="Arial"/>
          <w:b/>
          <w:spacing w:val="-1"/>
        </w:rPr>
        <w:t>3</w:t>
      </w:r>
      <w:r w:rsidRPr="006E4CB3">
        <w:rPr>
          <w:rFonts w:ascii="Arial" w:hAnsi="Arial"/>
          <w:b/>
          <w:spacing w:val="-1"/>
        </w:rPr>
        <w:t>.1.</w:t>
      </w:r>
      <w:r>
        <w:rPr>
          <w:rFonts w:ascii="Arial" w:hAnsi="Arial"/>
          <w:b/>
          <w:spacing w:val="-1"/>
        </w:rPr>
        <w:t>2</w:t>
      </w:r>
      <w:r w:rsidRPr="006E4CB3">
        <w:rPr>
          <w:rFonts w:ascii="Arial" w:hAnsi="Arial"/>
          <w:spacing w:val="-1"/>
        </w:rPr>
        <w:t xml:space="preserve"> </w:t>
      </w:r>
      <w:r>
        <w:rPr>
          <w:rFonts w:ascii="Arial" w:hAnsi="Arial"/>
          <w:spacing w:val="-1"/>
        </w:rPr>
        <w:t>The Part S</w:t>
      </w:r>
      <w:r w:rsidRPr="006E4CB3">
        <w:rPr>
          <w:rFonts w:ascii="Arial" w:hAnsi="Arial"/>
          <w:spacing w:val="-1"/>
        </w:rPr>
        <w:t xml:space="preserve">upplier shall </w:t>
      </w:r>
      <w:r>
        <w:rPr>
          <w:rFonts w:ascii="Arial" w:hAnsi="Arial"/>
          <w:spacing w:val="-1"/>
        </w:rPr>
        <w:t>use and maintain DES File Points (in the event where GM DES File is provided) for dimensional and process capability measurement studies for all MRD Events, PPAP Approval and GM Assembly Plant using an agreed upon submission frequency.</w:t>
      </w:r>
    </w:p>
    <w:p w14:paraId="5AC74F98" w14:textId="77777777" w:rsidR="008717EE" w:rsidRPr="00A405EC" w:rsidRDefault="008717EE" w:rsidP="008717EE">
      <w:pPr>
        <w:pStyle w:val="BodyText"/>
        <w:ind w:right="340"/>
        <w:jc w:val="both"/>
        <w:rPr>
          <w:rFonts w:eastAsia="Arial" w:cs="Arial"/>
          <w:b/>
          <w:sz w:val="20"/>
          <w:u w:val="single"/>
        </w:rPr>
      </w:pPr>
      <w:r w:rsidRPr="00A405EC">
        <w:rPr>
          <w:rFonts w:eastAsia="Arial" w:cs="Arial"/>
          <w:b/>
          <w:sz w:val="20"/>
          <w:u w:val="single"/>
        </w:rPr>
        <w:t>6.3.2 Dimensional Control for Matching Events</w:t>
      </w:r>
    </w:p>
    <w:p w14:paraId="2B455243" w14:textId="77777777" w:rsidR="008717EE" w:rsidRPr="00A978B1" w:rsidRDefault="008717EE" w:rsidP="008717EE">
      <w:pPr>
        <w:pStyle w:val="BodyText"/>
        <w:ind w:right="340"/>
        <w:jc w:val="both"/>
        <w:rPr>
          <w:rFonts w:eastAsia="Arial" w:cs="Arial"/>
          <w:b/>
          <w:sz w:val="20"/>
        </w:rPr>
      </w:pPr>
      <w:r w:rsidRPr="00644634">
        <w:rPr>
          <w:rFonts w:eastAsia="Arial" w:cs="Arial"/>
          <w:b/>
          <w:sz w:val="20"/>
        </w:rPr>
        <w:lastRenderedPageBreak/>
        <w:t>Note:</w:t>
      </w:r>
      <w:r>
        <w:rPr>
          <w:rFonts w:eastAsia="Arial" w:cs="Arial"/>
          <w:sz w:val="20"/>
        </w:rPr>
        <w:t xml:space="preserve"> </w:t>
      </w:r>
      <w:r w:rsidRPr="00E07612">
        <w:rPr>
          <w:rFonts w:eastAsia="Arial" w:cs="Arial"/>
          <w:sz w:val="20"/>
        </w:rPr>
        <w:t>Structures/Stamping products are Matching parts interfacing with multiple body areas</w:t>
      </w:r>
      <w:r>
        <w:rPr>
          <w:rFonts w:eastAsia="Arial" w:cs="Arial"/>
          <w:sz w:val="20"/>
        </w:rPr>
        <w:t xml:space="preserve"> per GM10067.</w:t>
      </w:r>
    </w:p>
    <w:p w14:paraId="1D71983A" w14:textId="77777777" w:rsidR="008717EE" w:rsidRPr="00E07612" w:rsidRDefault="008717EE" w:rsidP="008717EE">
      <w:pPr>
        <w:pStyle w:val="BodyText"/>
        <w:ind w:right="340"/>
        <w:jc w:val="both"/>
        <w:rPr>
          <w:rFonts w:eastAsia="Arial" w:cs="Arial"/>
          <w:sz w:val="20"/>
        </w:rPr>
      </w:pPr>
      <w:r w:rsidRPr="00A405EC">
        <w:rPr>
          <w:rFonts w:eastAsia="Arial" w:cs="Arial"/>
          <w:b/>
          <w:sz w:val="20"/>
        </w:rPr>
        <w:t>6.3.2.1</w:t>
      </w:r>
      <w:r w:rsidRPr="00A405EC">
        <w:rPr>
          <w:rFonts w:eastAsia="Arial" w:cs="Arial"/>
          <w:sz w:val="20"/>
        </w:rPr>
        <w:t xml:space="preserve"> The Part Supplier must support and drive the Matching Events at their facility or integrators per GM10067.</w:t>
      </w:r>
    </w:p>
    <w:p w14:paraId="29E9B247" w14:textId="77777777" w:rsidR="008717EE" w:rsidRPr="0061021F" w:rsidRDefault="008717EE" w:rsidP="008717EE">
      <w:pPr>
        <w:pStyle w:val="BodyText"/>
        <w:ind w:right="340"/>
        <w:jc w:val="both"/>
        <w:rPr>
          <w:rFonts w:cs="Arial"/>
          <w:color w:val="000000" w:themeColor="text1"/>
          <w:sz w:val="20"/>
        </w:rPr>
      </w:pPr>
      <w:r w:rsidRPr="00644634">
        <w:rPr>
          <w:rFonts w:eastAsia="Arial" w:cs="Arial"/>
          <w:b/>
          <w:sz w:val="20"/>
        </w:rPr>
        <w:t>6.</w:t>
      </w:r>
      <w:r>
        <w:rPr>
          <w:rFonts w:eastAsia="Arial" w:cs="Arial"/>
          <w:b/>
          <w:sz w:val="20"/>
        </w:rPr>
        <w:t>3</w:t>
      </w:r>
      <w:r w:rsidRPr="00644634">
        <w:rPr>
          <w:rFonts w:eastAsia="Arial" w:cs="Arial"/>
          <w:b/>
          <w:sz w:val="20"/>
        </w:rPr>
        <w:t>.2.</w:t>
      </w:r>
      <w:r>
        <w:rPr>
          <w:rFonts w:eastAsia="Arial" w:cs="Arial"/>
          <w:b/>
          <w:sz w:val="20"/>
        </w:rPr>
        <w:t>2</w:t>
      </w:r>
      <w:r>
        <w:rPr>
          <w:rFonts w:eastAsia="Arial" w:cs="Arial"/>
          <w:sz w:val="20"/>
        </w:rPr>
        <w:t xml:space="preserve"> </w:t>
      </w:r>
      <w:r w:rsidRPr="00E07612">
        <w:rPr>
          <w:rFonts w:cs="Arial"/>
          <w:color w:val="000000" w:themeColor="text1"/>
          <w:sz w:val="20"/>
        </w:rPr>
        <w:t>Supplier shall deliver on request all OP and JES sheets prior to Mini-Match including electronic tool drawing files.</w:t>
      </w:r>
    </w:p>
    <w:p w14:paraId="05691308" w14:textId="77777777" w:rsidR="008717EE" w:rsidRPr="00E07612" w:rsidRDefault="008717EE" w:rsidP="008717EE">
      <w:pPr>
        <w:pStyle w:val="Header"/>
        <w:jc w:val="both"/>
        <w:rPr>
          <w:rFonts w:ascii="Arial" w:hAnsi="Arial" w:cs="Arial"/>
          <w:spacing w:val="-1"/>
        </w:rPr>
      </w:pPr>
      <w:r w:rsidRPr="00644634">
        <w:rPr>
          <w:rFonts w:ascii="Arial" w:hAnsi="Arial" w:cs="Arial"/>
          <w:b/>
          <w:spacing w:val="-1"/>
        </w:rPr>
        <w:t>6.</w:t>
      </w:r>
      <w:r>
        <w:rPr>
          <w:rFonts w:ascii="Arial" w:hAnsi="Arial" w:cs="Arial"/>
          <w:b/>
          <w:spacing w:val="-1"/>
        </w:rPr>
        <w:t>3</w:t>
      </w:r>
      <w:r w:rsidRPr="00644634">
        <w:rPr>
          <w:rFonts w:ascii="Arial" w:hAnsi="Arial" w:cs="Arial"/>
          <w:b/>
          <w:spacing w:val="-1"/>
        </w:rPr>
        <w:t>.2.</w:t>
      </w:r>
      <w:r>
        <w:rPr>
          <w:rFonts w:ascii="Arial" w:hAnsi="Arial" w:cs="Arial"/>
          <w:b/>
          <w:spacing w:val="-1"/>
        </w:rPr>
        <w:t>3</w:t>
      </w:r>
      <w:r>
        <w:rPr>
          <w:rFonts w:ascii="Arial" w:hAnsi="Arial" w:cs="Arial"/>
          <w:spacing w:val="-1"/>
        </w:rPr>
        <w:t xml:space="preserve"> </w:t>
      </w:r>
      <w:r w:rsidRPr="00E07612">
        <w:rPr>
          <w:rFonts w:ascii="Arial" w:hAnsi="Arial" w:cs="Arial"/>
          <w:spacing w:val="-1"/>
        </w:rPr>
        <w:t xml:space="preserve">Prior to Checking Fixture Construction, an alternative fixture is to be available for CMM dimensional measurement of final assembly according to CAD data. </w:t>
      </w:r>
    </w:p>
    <w:p w14:paraId="2B0BC717" w14:textId="77777777" w:rsidR="008717EE" w:rsidRPr="00E07612" w:rsidRDefault="008717EE" w:rsidP="008717EE">
      <w:pPr>
        <w:pStyle w:val="Header"/>
        <w:jc w:val="both"/>
        <w:rPr>
          <w:rFonts w:ascii="Arial" w:hAnsi="Arial" w:cs="Arial"/>
          <w:spacing w:val="-1"/>
        </w:rPr>
      </w:pPr>
      <w:r w:rsidRPr="00644634">
        <w:rPr>
          <w:rFonts w:ascii="Arial" w:hAnsi="Arial" w:cs="Arial"/>
          <w:b/>
          <w:spacing w:val="-1"/>
        </w:rPr>
        <w:t>6.</w:t>
      </w:r>
      <w:r>
        <w:rPr>
          <w:rFonts w:ascii="Arial" w:hAnsi="Arial" w:cs="Arial"/>
          <w:b/>
          <w:spacing w:val="-1"/>
        </w:rPr>
        <w:t>3</w:t>
      </w:r>
      <w:r w:rsidRPr="00644634">
        <w:rPr>
          <w:rFonts w:ascii="Arial" w:hAnsi="Arial" w:cs="Arial"/>
          <w:b/>
          <w:spacing w:val="-1"/>
        </w:rPr>
        <w:t>.2.</w:t>
      </w:r>
      <w:r>
        <w:rPr>
          <w:rFonts w:ascii="Arial" w:hAnsi="Arial" w:cs="Arial"/>
          <w:b/>
          <w:spacing w:val="-1"/>
        </w:rPr>
        <w:t>4</w:t>
      </w:r>
      <w:r>
        <w:rPr>
          <w:rFonts w:ascii="Arial" w:hAnsi="Arial" w:cs="Arial"/>
          <w:spacing w:val="-1"/>
        </w:rPr>
        <w:t xml:space="preserve"> </w:t>
      </w:r>
      <w:r w:rsidRPr="00E07612">
        <w:rPr>
          <w:rFonts w:ascii="Arial" w:hAnsi="Arial" w:cs="Arial"/>
          <w:spacing w:val="-1"/>
        </w:rPr>
        <w:t xml:space="preserve">During each phase of the MRD process, the supplier shall be responsible to carry out 100% of the required dimensional checks as prescribed in the SOR.  The supplier shall document the results of the dimensional checks and provide all documentation necessary to achieve appropriate part status in SQMS/GQTS. </w:t>
      </w:r>
    </w:p>
    <w:p w14:paraId="7DE18522" w14:textId="77777777" w:rsidR="008717EE" w:rsidRPr="00E07612" w:rsidRDefault="008717EE" w:rsidP="008717EE">
      <w:pPr>
        <w:pStyle w:val="BodyText"/>
        <w:ind w:right="340"/>
        <w:jc w:val="both"/>
        <w:rPr>
          <w:rFonts w:eastAsia="Arial" w:cs="Arial"/>
          <w:sz w:val="20"/>
        </w:rPr>
      </w:pPr>
      <w:r w:rsidRPr="00644634">
        <w:rPr>
          <w:rFonts w:eastAsia="Arial" w:cs="Arial"/>
          <w:b/>
          <w:sz w:val="20"/>
        </w:rPr>
        <w:t>6.</w:t>
      </w:r>
      <w:r>
        <w:rPr>
          <w:rFonts w:eastAsia="Arial" w:cs="Arial"/>
          <w:b/>
          <w:sz w:val="20"/>
        </w:rPr>
        <w:t>3</w:t>
      </w:r>
      <w:r w:rsidRPr="00644634">
        <w:rPr>
          <w:rFonts w:eastAsia="Arial" w:cs="Arial"/>
          <w:b/>
          <w:sz w:val="20"/>
        </w:rPr>
        <w:t>.2.5</w:t>
      </w:r>
      <w:r>
        <w:rPr>
          <w:rFonts w:eastAsia="Arial" w:cs="Arial"/>
          <w:sz w:val="20"/>
        </w:rPr>
        <w:t xml:space="preserve"> </w:t>
      </w:r>
      <w:r w:rsidRPr="00E07612">
        <w:rPr>
          <w:rFonts w:eastAsia="Arial" w:cs="Arial"/>
          <w:sz w:val="20"/>
        </w:rPr>
        <w:t>For sub-assemblies and stamping components, the supplier shall maintain an appropriate Commodity SOR instruction with their sub-suppliers.  That SOR should use published industry standards and applicable GM engineering standards to support its development.</w:t>
      </w:r>
    </w:p>
    <w:p w14:paraId="4FBD6A01" w14:textId="77777777" w:rsidR="008717EE" w:rsidRPr="00E07612" w:rsidRDefault="008717EE" w:rsidP="008717EE">
      <w:pPr>
        <w:pStyle w:val="Header"/>
        <w:jc w:val="both"/>
        <w:rPr>
          <w:rFonts w:ascii="Arial" w:hAnsi="Arial" w:cs="Arial"/>
          <w:spacing w:val="-1"/>
        </w:rPr>
      </w:pPr>
      <w:r w:rsidRPr="00644634">
        <w:rPr>
          <w:rFonts w:ascii="Arial" w:hAnsi="Arial" w:cs="Arial"/>
          <w:b/>
          <w:spacing w:val="-1"/>
        </w:rPr>
        <w:t>6.</w:t>
      </w:r>
      <w:r>
        <w:rPr>
          <w:rFonts w:ascii="Arial" w:hAnsi="Arial" w:cs="Arial"/>
          <w:b/>
          <w:spacing w:val="-1"/>
        </w:rPr>
        <w:t>3</w:t>
      </w:r>
      <w:r w:rsidRPr="00644634">
        <w:rPr>
          <w:rFonts w:ascii="Arial" w:hAnsi="Arial" w:cs="Arial"/>
          <w:b/>
          <w:spacing w:val="-1"/>
        </w:rPr>
        <w:t>.2.6</w:t>
      </w:r>
      <w:r>
        <w:rPr>
          <w:rFonts w:ascii="Arial" w:hAnsi="Arial" w:cs="Arial"/>
          <w:spacing w:val="-1"/>
        </w:rPr>
        <w:t xml:space="preserve"> </w:t>
      </w:r>
      <w:r w:rsidRPr="00E07612">
        <w:rPr>
          <w:rFonts w:ascii="Arial" w:hAnsi="Arial" w:cs="Arial"/>
          <w:spacing w:val="-1"/>
        </w:rPr>
        <w:t>The supplier</w:t>
      </w:r>
      <w:r>
        <w:rPr>
          <w:rFonts w:ascii="Arial" w:hAnsi="Arial" w:cs="Arial"/>
          <w:spacing w:val="-1"/>
        </w:rPr>
        <w:t xml:space="preserve">s </w:t>
      </w:r>
      <w:r w:rsidRPr="00E07612">
        <w:rPr>
          <w:rFonts w:ascii="Arial" w:hAnsi="Arial" w:cs="Arial"/>
          <w:spacing w:val="-1"/>
        </w:rPr>
        <w:t>must have the resources in place to implement required Matching changes or other quality improvement actions on short notice, even in a holiday phase.</w:t>
      </w:r>
    </w:p>
    <w:p w14:paraId="30987D8F" w14:textId="77777777" w:rsidR="008717EE" w:rsidRDefault="008717EE" w:rsidP="008717EE">
      <w:pPr>
        <w:pStyle w:val="BodyText"/>
        <w:ind w:right="340"/>
        <w:jc w:val="both"/>
        <w:rPr>
          <w:rFonts w:cs="Arial"/>
          <w:color w:val="000000" w:themeColor="text1"/>
          <w:sz w:val="20"/>
        </w:rPr>
      </w:pPr>
      <w:r w:rsidRPr="00644634">
        <w:rPr>
          <w:rFonts w:cs="Arial"/>
          <w:b/>
          <w:color w:val="000000" w:themeColor="text1"/>
          <w:sz w:val="20"/>
        </w:rPr>
        <w:t>6.</w:t>
      </w:r>
      <w:r>
        <w:rPr>
          <w:rFonts w:cs="Arial"/>
          <w:b/>
          <w:color w:val="000000" w:themeColor="text1"/>
          <w:sz w:val="20"/>
        </w:rPr>
        <w:t>3</w:t>
      </w:r>
      <w:r w:rsidRPr="00644634">
        <w:rPr>
          <w:rFonts w:cs="Arial"/>
          <w:b/>
          <w:color w:val="000000" w:themeColor="text1"/>
          <w:sz w:val="20"/>
        </w:rPr>
        <w:t>.2.</w:t>
      </w:r>
      <w:r>
        <w:rPr>
          <w:rFonts w:cs="Arial"/>
          <w:b/>
          <w:color w:val="000000" w:themeColor="text1"/>
          <w:sz w:val="20"/>
        </w:rPr>
        <w:t>7</w:t>
      </w:r>
      <w:r>
        <w:rPr>
          <w:rFonts w:cs="Arial"/>
          <w:color w:val="000000" w:themeColor="text1"/>
          <w:sz w:val="20"/>
        </w:rPr>
        <w:t xml:space="preserve"> The Part </w:t>
      </w:r>
      <w:r w:rsidRPr="00E07612">
        <w:rPr>
          <w:rFonts w:cs="Arial"/>
          <w:color w:val="000000" w:themeColor="text1"/>
          <w:sz w:val="20"/>
        </w:rPr>
        <w:t>Supplier shall deliver on request all Process Control Plans prior to Mini-Match, and examples of process control graphs and diagrams generated from the PCP requirements.</w:t>
      </w:r>
    </w:p>
    <w:p w14:paraId="65159E94" w14:textId="77777777" w:rsidR="008717EE" w:rsidRPr="001557F6" w:rsidRDefault="008717EE" w:rsidP="008717EE">
      <w:pPr>
        <w:pStyle w:val="BodyText"/>
        <w:ind w:right="340"/>
        <w:jc w:val="both"/>
        <w:rPr>
          <w:rFonts w:eastAsia="Arial" w:cs="Arial"/>
          <w:b/>
          <w:sz w:val="20"/>
          <w:u w:val="single"/>
        </w:rPr>
      </w:pPr>
      <w:r w:rsidRPr="001557F6">
        <w:rPr>
          <w:rFonts w:eastAsia="Arial" w:cs="Arial"/>
          <w:b/>
          <w:sz w:val="20"/>
          <w:u w:val="single"/>
        </w:rPr>
        <w:t>6.3.3 Dimensional Capability</w:t>
      </w:r>
    </w:p>
    <w:p w14:paraId="0971867C" w14:textId="54F6C3ED" w:rsidR="008717EE" w:rsidRPr="00D50E61" w:rsidRDefault="008717EE" w:rsidP="008717EE">
      <w:pPr>
        <w:pStyle w:val="BodyText"/>
        <w:ind w:right="340"/>
        <w:jc w:val="both"/>
        <w:rPr>
          <w:rFonts w:eastAsia="Arial" w:cs="Arial"/>
          <w:sz w:val="20"/>
        </w:rPr>
      </w:pPr>
      <w:r w:rsidRPr="00D50E61">
        <w:rPr>
          <w:rFonts w:eastAsia="Arial" w:cs="Arial"/>
          <w:b/>
          <w:sz w:val="20"/>
        </w:rPr>
        <w:t xml:space="preserve">Note.1: </w:t>
      </w:r>
      <w:r w:rsidRPr="00D50E61">
        <w:rPr>
          <w:rFonts w:eastAsia="Arial" w:cs="Arial"/>
          <w:sz w:val="20"/>
        </w:rPr>
        <w:t xml:space="preserve">For Structures/Stamping products, reference CG4338 </w:t>
      </w:r>
      <w:r w:rsidR="00103FD6">
        <w:rPr>
          <w:rFonts w:eastAsia="Arial" w:cs="Arial"/>
          <w:sz w:val="20"/>
        </w:rPr>
        <w:t>GM 1927 03.</w:t>
      </w:r>
    </w:p>
    <w:p w14:paraId="6340FA0B" w14:textId="77777777" w:rsidR="008717EE" w:rsidRPr="00D50E61" w:rsidRDefault="008717EE" w:rsidP="008717EE">
      <w:pPr>
        <w:pStyle w:val="Header"/>
        <w:jc w:val="both"/>
        <w:rPr>
          <w:rFonts w:ascii="Arial" w:hAnsi="Arial"/>
          <w:b/>
          <w:spacing w:val="-1"/>
          <w:szCs w:val="22"/>
        </w:rPr>
      </w:pPr>
      <w:r w:rsidRPr="00D50E61">
        <w:rPr>
          <w:rFonts w:ascii="Arial" w:hAnsi="Arial"/>
          <w:b/>
          <w:spacing w:val="-1"/>
          <w:szCs w:val="22"/>
        </w:rPr>
        <w:t xml:space="preserve">Note.2: </w:t>
      </w:r>
      <w:r w:rsidRPr="00D50E61">
        <w:rPr>
          <w:rFonts w:ascii="Arial" w:hAnsi="Arial"/>
          <w:spacing w:val="-1"/>
          <w:szCs w:val="22"/>
        </w:rPr>
        <w:t>The Part Supplier should consider in-process dimensional control of critical components influencing dimensions of final assembly.</w:t>
      </w:r>
    </w:p>
    <w:p w14:paraId="4EC55E46" w14:textId="77777777" w:rsidR="008717EE" w:rsidRPr="00D50E61" w:rsidRDefault="008717EE" w:rsidP="008717EE">
      <w:pPr>
        <w:pStyle w:val="Header"/>
        <w:jc w:val="both"/>
        <w:rPr>
          <w:rFonts w:ascii="Arial" w:hAnsi="Arial"/>
          <w:b/>
          <w:spacing w:val="-1"/>
          <w:szCs w:val="22"/>
        </w:rPr>
      </w:pPr>
      <w:r w:rsidRPr="00D50E61">
        <w:rPr>
          <w:rFonts w:ascii="Arial" w:hAnsi="Arial"/>
          <w:b/>
          <w:spacing w:val="-1"/>
          <w:szCs w:val="22"/>
        </w:rPr>
        <w:t xml:space="preserve">Note.3: </w:t>
      </w:r>
      <w:r w:rsidRPr="00D50E61">
        <w:rPr>
          <w:rFonts w:ascii="Arial" w:hAnsi="Arial"/>
          <w:spacing w:val="-1"/>
          <w:szCs w:val="22"/>
        </w:rPr>
        <w:t>The Part Supplier shall use CMM or Scanning Method of Measurement when submitting dimensional reports for PPAP or MCR Approval.</w:t>
      </w:r>
    </w:p>
    <w:p w14:paraId="04BE7AF3" w14:textId="77777777" w:rsidR="008717EE" w:rsidRPr="00D50E61" w:rsidRDefault="008717EE" w:rsidP="008717EE">
      <w:pPr>
        <w:pStyle w:val="Header"/>
        <w:jc w:val="both"/>
        <w:rPr>
          <w:rFonts w:ascii="Arial" w:hAnsi="Arial"/>
          <w:spacing w:val="-1"/>
          <w:szCs w:val="22"/>
        </w:rPr>
      </w:pPr>
      <w:r w:rsidRPr="00D50E61">
        <w:rPr>
          <w:rFonts w:ascii="Arial" w:hAnsi="Arial"/>
          <w:b/>
          <w:spacing w:val="-1"/>
          <w:szCs w:val="22"/>
        </w:rPr>
        <w:t>Note.4:</w:t>
      </w:r>
      <w:r w:rsidRPr="00D50E61">
        <w:rPr>
          <w:rFonts w:ascii="Arial" w:hAnsi="Arial"/>
          <w:spacing w:val="-1"/>
          <w:szCs w:val="22"/>
        </w:rPr>
        <w:t xml:space="preserve"> The Part Supplier shall submit a 30 piece Capability Study (Control Charting) for PPAP Submission to determine total variability and verify consistency of sample size.</w:t>
      </w:r>
    </w:p>
    <w:p w14:paraId="1A7F75C0" w14:textId="77777777" w:rsidR="008717EE" w:rsidRPr="00D50E61" w:rsidRDefault="008717EE" w:rsidP="008717EE">
      <w:pPr>
        <w:pStyle w:val="BodyText"/>
        <w:ind w:right="340"/>
        <w:jc w:val="both"/>
        <w:rPr>
          <w:rFonts w:eastAsia="Arial" w:cs="Arial"/>
          <w:b/>
          <w:sz w:val="18"/>
        </w:rPr>
      </w:pPr>
      <w:r w:rsidRPr="00D50E61">
        <w:rPr>
          <w:b/>
          <w:spacing w:val="-1"/>
          <w:sz w:val="20"/>
          <w:szCs w:val="22"/>
        </w:rPr>
        <w:t>6.3.3.1</w:t>
      </w:r>
      <w:r w:rsidRPr="00D50E61">
        <w:rPr>
          <w:spacing w:val="-1"/>
          <w:sz w:val="20"/>
          <w:szCs w:val="22"/>
        </w:rPr>
        <w:t xml:space="preserve"> The Part Supplier must prove appropriate capability of the process, and only with written GM SQE approval for the frequency of dimensional verification, can the 100%-dimensional control be changed to sample testing and SPC. </w:t>
      </w:r>
    </w:p>
    <w:p w14:paraId="26D50671" w14:textId="77777777" w:rsidR="008717EE" w:rsidRPr="00D50E61" w:rsidRDefault="008717EE" w:rsidP="008717EE">
      <w:pPr>
        <w:pStyle w:val="Header"/>
        <w:jc w:val="both"/>
        <w:rPr>
          <w:rFonts w:ascii="Arial" w:hAnsi="Arial"/>
          <w:spacing w:val="-1"/>
          <w:szCs w:val="22"/>
        </w:rPr>
      </w:pPr>
      <w:r w:rsidRPr="00D50E61">
        <w:rPr>
          <w:rFonts w:ascii="Arial" w:hAnsi="Arial"/>
          <w:b/>
          <w:spacing w:val="-1"/>
          <w:szCs w:val="22"/>
        </w:rPr>
        <w:t>6.3.3.2</w:t>
      </w:r>
      <w:r w:rsidRPr="00D50E61">
        <w:rPr>
          <w:rFonts w:ascii="Arial" w:hAnsi="Arial"/>
          <w:spacing w:val="-1"/>
          <w:szCs w:val="22"/>
        </w:rPr>
        <w:t xml:space="preserve"> In case the supplier does not prove the Process Capability, GM may require implementation of 100% on-line dimensional inspection.</w:t>
      </w:r>
    </w:p>
    <w:p w14:paraId="5564DFA9" w14:textId="77777777" w:rsidR="008717EE" w:rsidRPr="00D50E61" w:rsidRDefault="008717EE" w:rsidP="008717EE">
      <w:pPr>
        <w:pStyle w:val="Header"/>
        <w:jc w:val="both"/>
        <w:rPr>
          <w:rFonts w:ascii="Arial" w:hAnsi="Arial"/>
          <w:spacing w:val="-1"/>
          <w:szCs w:val="22"/>
        </w:rPr>
      </w:pPr>
      <w:r w:rsidRPr="00D50E61">
        <w:rPr>
          <w:rFonts w:ascii="Arial" w:hAnsi="Arial"/>
          <w:b/>
          <w:spacing w:val="-1"/>
          <w:szCs w:val="22"/>
        </w:rPr>
        <w:t>6.3.3.4</w:t>
      </w:r>
      <w:r w:rsidRPr="00D50E61">
        <w:rPr>
          <w:rFonts w:ascii="Arial" w:hAnsi="Arial"/>
          <w:spacing w:val="-1"/>
          <w:szCs w:val="22"/>
        </w:rPr>
        <w:t xml:space="preserve"> In the case of Hot Stamped Material where parts change dimensionally after cooling, the supplier shall establish a timely measurement plan that accommodates the cooling effect.</w:t>
      </w:r>
    </w:p>
    <w:p w14:paraId="19E54298" w14:textId="77777777" w:rsidR="008717EE" w:rsidRPr="00D50E61" w:rsidRDefault="008717EE" w:rsidP="008717EE">
      <w:pPr>
        <w:pStyle w:val="Header"/>
        <w:jc w:val="both"/>
        <w:rPr>
          <w:rFonts w:ascii="Arial" w:hAnsi="Arial"/>
          <w:spacing w:val="-1"/>
          <w:szCs w:val="22"/>
        </w:rPr>
      </w:pPr>
      <w:r w:rsidRPr="00D50E61">
        <w:rPr>
          <w:rFonts w:ascii="Arial" w:hAnsi="Arial"/>
          <w:b/>
          <w:spacing w:val="-1"/>
          <w:szCs w:val="22"/>
        </w:rPr>
        <w:t>6.3.3.5</w:t>
      </w:r>
      <w:r w:rsidRPr="00D50E61">
        <w:rPr>
          <w:rFonts w:ascii="Arial" w:hAnsi="Arial"/>
          <w:spacing w:val="-1"/>
          <w:szCs w:val="22"/>
        </w:rPr>
        <w:t xml:space="preserve"> The Part Supplier shall demonstrate if part or assembly fails the dimensional checking gage fixture checks, that CMM is used to assure dimensional integrity for special cause variation is addressed and appropriate action plans are provided to GM SQE.</w:t>
      </w:r>
    </w:p>
    <w:p w14:paraId="1AC9D66F" w14:textId="38D1BDFA" w:rsidR="008717EE" w:rsidRPr="00542DC9" w:rsidRDefault="008717EE" w:rsidP="00542DC9">
      <w:pPr>
        <w:pStyle w:val="Header"/>
        <w:jc w:val="both"/>
        <w:rPr>
          <w:rFonts w:ascii="Arial" w:hAnsi="Arial"/>
          <w:spacing w:val="-1"/>
          <w:szCs w:val="22"/>
        </w:rPr>
      </w:pPr>
      <w:r w:rsidRPr="00D50E61">
        <w:rPr>
          <w:rFonts w:ascii="Arial" w:hAnsi="Arial"/>
          <w:b/>
          <w:spacing w:val="-1"/>
          <w:szCs w:val="22"/>
        </w:rPr>
        <w:t>6.3.3.6</w:t>
      </w:r>
      <w:r w:rsidRPr="00D50E61">
        <w:rPr>
          <w:rFonts w:ascii="Arial" w:hAnsi="Arial"/>
          <w:spacing w:val="-1"/>
          <w:szCs w:val="22"/>
        </w:rPr>
        <w:t xml:space="preserve"> The Part Supplier shall use Table 6.3.3.</w:t>
      </w:r>
      <w:r>
        <w:rPr>
          <w:rFonts w:ascii="Arial" w:hAnsi="Arial"/>
          <w:spacing w:val="-1"/>
          <w:szCs w:val="22"/>
        </w:rPr>
        <w:t>7</w:t>
      </w:r>
      <w:r w:rsidRPr="00D50E61">
        <w:rPr>
          <w:rFonts w:ascii="Arial" w:hAnsi="Arial"/>
          <w:spacing w:val="-1"/>
          <w:szCs w:val="22"/>
        </w:rPr>
        <w:t xml:space="preserve"> below for GM PAST Score requirements to achieve 100% Dimensional PPAP at MVBns1 (Non-Saleable 1) and FULL PPAP at MVBs1 (Saleable 1), per GM10067</w:t>
      </w:r>
      <w:r>
        <w:rPr>
          <w:rFonts w:ascii="Arial" w:hAnsi="Arial"/>
          <w:spacing w:val="-1"/>
          <w:szCs w:val="22"/>
        </w:rPr>
        <w:t>.</w:t>
      </w:r>
    </w:p>
    <w:p w14:paraId="0189DB8E" w14:textId="77777777" w:rsidR="001C005A" w:rsidRDefault="001C005A" w:rsidP="008717EE">
      <w:pPr>
        <w:pStyle w:val="BodyText"/>
        <w:ind w:right="263"/>
        <w:jc w:val="both"/>
        <w:rPr>
          <w:b/>
          <w:sz w:val="22"/>
          <w:u w:val="single"/>
        </w:rPr>
      </w:pPr>
    </w:p>
    <w:p w14:paraId="5F9B9BC1" w14:textId="77777777" w:rsidR="001C005A" w:rsidRDefault="001C005A" w:rsidP="008717EE">
      <w:pPr>
        <w:pStyle w:val="BodyText"/>
        <w:ind w:right="263"/>
        <w:jc w:val="both"/>
        <w:rPr>
          <w:b/>
          <w:sz w:val="22"/>
          <w:u w:val="single"/>
        </w:rPr>
      </w:pPr>
    </w:p>
    <w:p w14:paraId="4C34215D" w14:textId="20B87635" w:rsidR="008717EE" w:rsidRPr="0021204B" w:rsidRDefault="008717EE" w:rsidP="008717EE">
      <w:pPr>
        <w:pStyle w:val="BodyText"/>
        <w:ind w:right="263"/>
        <w:jc w:val="both"/>
        <w:rPr>
          <w:b/>
          <w:sz w:val="22"/>
          <w:u w:val="single"/>
        </w:rPr>
      </w:pPr>
      <w:r w:rsidRPr="0021204B">
        <w:rPr>
          <w:b/>
          <w:sz w:val="22"/>
          <w:u w:val="single"/>
        </w:rPr>
        <w:t xml:space="preserve">Table </w:t>
      </w:r>
      <w:r>
        <w:rPr>
          <w:b/>
          <w:sz w:val="22"/>
          <w:u w:val="single"/>
        </w:rPr>
        <w:t>6.3.3.7</w:t>
      </w:r>
    </w:p>
    <w:p w14:paraId="06F0B9BE" w14:textId="77777777" w:rsidR="008717EE" w:rsidRDefault="008717EE" w:rsidP="008717EE">
      <w:pPr>
        <w:pStyle w:val="BodyText"/>
        <w:ind w:right="263"/>
        <w:jc w:val="both"/>
        <w:rPr>
          <w:b/>
          <w:sz w:val="20"/>
        </w:rPr>
      </w:pPr>
      <w:r w:rsidRPr="003A3723">
        <w:rPr>
          <w:b/>
          <w:sz w:val="20"/>
        </w:rPr>
        <w:t>Note</w:t>
      </w:r>
      <w:r>
        <w:rPr>
          <w:b/>
          <w:sz w:val="20"/>
        </w:rPr>
        <w:t>.1</w:t>
      </w:r>
      <w:r w:rsidRPr="003A3723">
        <w:rPr>
          <w:b/>
          <w:sz w:val="20"/>
        </w:rPr>
        <w:t>: GM reserves the right to amend the exceptions below in the event of requirements changes, technology innovation, etc.</w:t>
      </w:r>
    </w:p>
    <w:p w14:paraId="5C12500A" w14:textId="77777777" w:rsidR="008717EE" w:rsidRPr="0076527E" w:rsidRDefault="008717EE" w:rsidP="008717EE">
      <w:pPr>
        <w:pStyle w:val="BodyText"/>
        <w:ind w:right="263"/>
        <w:jc w:val="both"/>
        <w:rPr>
          <w:b/>
          <w:sz w:val="20"/>
        </w:rPr>
      </w:pPr>
      <w:r w:rsidRPr="003A3723">
        <w:rPr>
          <w:b/>
          <w:sz w:val="20"/>
        </w:rPr>
        <w:t>Note</w:t>
      </w:r>
      <w:r>
        <w:rPr>
          <w:b/>
          <w:sz w:val="20"/>
        </w:rPr>
        <w:t>.2</w:t>
      </w:r>
      <w:r w:rsidRPr="003A3723">
        <w:rPr>
          <w:b/>
          <w:sz w:val="20"/>
        </w:rPr>
        <w:t xml:space="preserve">: </w:t>
      </w:r>
      <w:r>
        <w:rPr>
          <w:b/>
          <w:sz w:val="20"/>
        </w:rPr>
        <w:t>If the submitted part to GM Stamping or Assembly Plant does not meet the expected quality level or if the part is contributing to vehicle issues, iterations with improved part quality are expected prior to the next MRD.</w:t>
      </w:r>
    </w:p>
    <w:tbl>
      <w:tblPr>
        <w:tblStyle w:val="GridTable1Light"/>
        <w:tblpPr w:leftFromText="180" w:rightFromText="180" w:vertAnchor="text" w:horzAnchor="margin" w:tblpY="100"/>
        <w:tblW w:w="9715" w:type="dxa"/>
        <w:tblLook w:val="04A0" w:firstRow="1" w:lastRow="0" w:firstColumn="1" w:lastColumn="0" w:noHBand="0" w:noVBand="1"/>
      </w:tblPr>
      <w:tblGrid>
        <w:gridCol w:w="917"/>
        <w:gridCol w:w="1593"/>
        <w:gridCol w:w="2568"/>
        <w:gridCol w:w="4637"/>
      </w:tblGrid>
      <w:tr w:rsidR="008717EE" w:rsidRPr="00450C57" w14:paraId="024449D4" w14:textId="77777777" w:rsidTr="005D3A6C">
        <w:trPr>
          <w:cnfStyle w:val="100000000000" w:firstRow="1" w:lastRow="0" w:firstColumn="0" w:lastColumn="0" w:oddVBand="0" w:evenVBand="0" w:oddHBand="0"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917" w:type="dxa"/>
          </w:tcPr>
          <w:p w14:paraId="45957B4E" w14:textId="77777777" w:rsidR="008717EE" w:rsidRDefault="008717EE" w:rsidP="005D3A6C">
            <w:pPr>
              <w:rPr>
                <w:rFonts w:ascii="Arial" w:hAnsi="Arial" w:cs="Arial"/>
                <w:color w:val="000000" w:themeColor="text1"/>
                <w:sz w:val="18"/>
                <w:szCs w:val="18"/>
              </w:rPr>
            </w:pPr>
            <w:r>
              <w:rPr>
                <w:rFonts w:ascii="Arial" w:hAnsi="Arial" w:cs="Arial"/>
                <w:color w:val="000000" w:themeColor="text1"/>
                <w:sz w:val="18"/>
                <w:szCs w:val="18"/>
              </w:rPr>
              <w:t>Item</w:t>
            </w:r>
          </w:p>
        </w:tc>
        <w:tc>
          <w:tcPr>
            <w:tcW w:w="1593" w:type="dxa"/>
          </w:tcPr>
          <w:p w14:paraId="12A839DA" w14:textId="77777777" w:rsidR="008717E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rPr>
            </w:pPr>
            <w:r>
              <w:rPr>
                <w:rFonts w:ascii="Arial" w:hAnsi="Arial" w:cs="Arial"/>
                <w:color w:val="000000" w:themeColor="text1"/>
                <w:sz w:val="18"/>
                <w:szCs w:val="18"/>
              </w:rPr>
              <w:t xml:space="preserve">MRD </w:t>
            </w:r>
          </w:p>
          <w:p w14:paraId="5AC023DB" w14:textId="77777777" w:rsidR="008717EE" w:rsidRPr="00C30B6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Build</w:t>
            </w:r>
          </w:p>
        </w:tc>
        <w:tc>
          <w:tcPr>
            <w:tcW w:w="2568" w:type="dxa"/>
            <w:hideMark/>
          </w:tcPr>
          <w:p w14:paraId="182C6339" w14:textId="77777777" w:rsidR="008717EE" w:rsidRPr="00BA69E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rPr>
            </w:pPr>
            <w:r w:rsidRPr="00BA69EE">
              <w:rPr>
                <w:rFonts w:ascii="Arial" w:hAnsi="Arial" w:cs="Arial"/>
                <w:color w:val="000000" w:themeColor="text1"/>
                <w:sz w:val="18"/>
                <w:szCs w:val="18"/>
              </w:rPr>
              <w:t xml:space="preserve">Dimensional In-Tolerance PAST Score </w:t>
            </w:r>
          </w:p>
          <w:p w14:paraId="79E7534D" w14:textId="77777777" w:rsidR="008717EE" w:rsidRPr="00BA69E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rPr>
            </w:pPr>
            <w:r w:rsidRPr="00BA69EE">
              <w:rPr>
                <w:rFonts w:ascii="Arial" w:hAnsi="Arial" w:cs="Arial"/>
                <w:color w:val="000000" w:themeColor="text1"/>
                <w:sz w:val="18"/>
                <w:szCs w:val="18"/>
              </w:rPr>
              <w:t>Minimun Requirement ONLY</w:t>
            </w:r>
          </w:p>
        </w:tc>
        <w:tc>
          <w:tcPr>
            <w:tcW w:w="4637" w:type="dxa"/>
          </w:tcPr>
          <w:p w14:paraId="3A73A9C2" w14:textId="77777777" w:rsidR="008717EE" w:rsidRPr="00BA69EE" w:rsidRDefault="008717EE" w:rsidP="005D3A6C">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BA69EE">
              <w:rPr>
                <w:rFonts w:ascii="Arial" w:hAnsi="Arial" w:cs="Arial"/>
                <w:color w:val="000000" w:themeColor="text1"/>
                <w:sz w:val="18"/>
                <w:szCs w:val="18"/>
              </w:rPr>
              <w:t>If Dimensional In-Tolerance PAST Score Requirement is not met:</w:t>
            </w:r>
          </w:p>
        </w:tc>
      </w:tr>
      <w:tr w:rsidR="008717EE" w:rsidRPr="00450C57" w14:paraId="6EDF92C8"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917" w:type="dxa"/>
          </w:tcPr>
          <w:p w14:paraId="10D0EF09" w14:textId="77777777" w:rsidR="008717EE" w:rsidRPr="002537E0" w:rsidRDefault="008717EE" w:rsidP="005D3A6C">
            <w:pPr>
              <w:rPr>
                <w:rFonts w:ascii="Arial" w:hAnsi="Arial" w:cs="Arial"/>
                <w:color w:val="000000" w:themeColor="text1"/>
                <w:sz w:val="18"/>
                <w:szCs w:val="18"/>
              </w:rPr>
            </w:pPr>
            <w:r>
              <w:rPr>
                <w:rFonts w:ascii="Arial" w:hAnsi="Arial" w:cs="Arial"/>
                <w:color w:val="000000" w:themeColor="text1"/>
                <w:sz w:val="18"/>
                <w:szCs w:val="18"/>
              </w:rPr>
              <w:t>6.3.3.7.1</w:t>
            </w:r>
          </w:p>
        </w:tc>
        <w:tc>
          <w:tcPr>
            <w:tcW w:w="1593" w:type="dxa"/>
          </w:tcPr>
          <w:p w14:paraId="3A6ED568"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color w:val="000000" w:themeColor="text1"/>
                <w:sz w:val="18"/>
                <w:szCs w:val="18"/>
              </w:rPr>
            </w:pPr>
            <w:r w:rsidRPr="002537E0">
              <w:rPr>
                <w:rFonts w:ascii="Arial" w:hAnsi="Arial" w:cs="Arial"/>
                <w:color w:val="000000" w:themeColor="text1"/>
                <w:sz w:val="18"/>
                <w:szCs w:val="18"/>
              </w:rPr>
              <w:t>MRD Matching</w:t>
            </w:r>
          </w:p>
        </w:tc>
        <w:tc>
          <w:tcPr>
            <w:tcW w:w="2568" w:type="dxa"/>
          </w:tcPr>
          <w:p w14:paraId="48FDDCE9" w14:textId="77777777" w:rsidR="008717EE" w:rsidRPr="00190D17"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80%</w:t>
            </w:r>
          </w:p>
        </w:tc>
        <w:tc>
          <w:tcPr>
            <w:tcW w:w="4637" w:type="dxa"/>
          </w:tcPr>
          <w:p w14:paraId="4E10A039" w14:textId="77777777" w:rsidR="008717EE" w:rsidRPr="00E87982"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87982">
              <w:rPr>
                <w:rFonts w:ascii="Arial" w:hAnsi="Arial" w:cs="Arial"/>
                <w:color w:val="000000" w:themeColor="text1"/>
                <w:sz w:val="18"/>
                <w:szCs w:val="18"/>
              </w:rPr>
              <w:t>Mini</w:t>
            </w:r>
            <w:r>
              <w:rPr>
                <w:rFonts w:ascii="Arial" w:hAnsi="Arial" w:cs="Arial"/>
                <w:color w:val="000000" w:themeColor="text1"/>
                <w:sz w:val="18"/>
                <w:szCs w:val="18"/>
              </w:rPr>
              <w:t>m</w:t>
            </w:r>
            <w:r w:rsidRPr="00E87982">
              <w:rPr>
                <w:rFonts w:ascii="Arial" w:hAnsi="Arial" w:cs="Arial"/>
                <w:color w:val="000000" w:themeColor="text1"/>
                <w:sz w:val="18"/>
                <w:szCs w:val="18"/>
              </w:rPr>
              <w:t>um dimensional requirement is 80%.</w:t>
            </w:r>
          </w:p>
        </w:tc>
      </w:tr>
      <w:tr w:rsidR="008717EE" w:rsidRPr="00450C57" w14:paraId="617B5743"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917" w:type="dxa"/>
          </w:tcPr>
          <w:p w14:paraId="120EE7F6" w14:textId="77777777" w:rsidR="008717EE" w:rsidRPr="002537E0" w:rsidRDefault="008717EE" w:rsidP="005D3A6C">
            <w:pPr>
              <w:rPr>
                <w:rFonts w:ascii="Arial" w:hAnsi="Arial" w:cs="Arial"/>
                <w:color w:val="000000" w:themeColor="text1"/>
                <w:sz w:val="18"/>
                <w:szCs w:val="18"/>
              </w:rPr>
            </w:pPr>
            <w:r>
              <w:rPr>
                <w:rFonts w:ascii="Arial" w:hAnsi="Arial" w:cs="Arial"/>
                <w:color w:val="000000" w:themeColor="text1"/>
                <w:sz w:val="18"/>
                <w:szCs w:val="18"/>
              </w:rPr>
              <w:lastRenderedPageBreak/>
              <w:t>6.3.3.7.2</w:t>
            </w:r>
          </w:p>
        </w:tc>
        <w:tc>
          <w:tcPr>
            <w:tcW w:w="1593" w:type="dxa"/>
          </w:tcPr>
          <w:p w14:paraId="60E59205"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8"/>
                <w:szCs w:val="18"/>
              </w:rPr>
            </w:pPr>
            <w:r w:rsidRPr="002537E0">
              <w:rPr>
                <w:rFonts w:ascii="Arial" w:hAnsi="Arial" w:cs="Arial"/>
                <w:color w:val="000000" w:themeColor="text1"/>
                <w:sz w:val="18"/>
                <w:szCs w:val="18"/>
              </w:rPr>
              <w:t xml:space="preserve">MRD </w:t>
            </w:r>
          </w:p>
          <w:p w14:paraId="621FB8DC"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color w:val="000000" w:themeColor="text1"/>
                <w:sz w:val="18"/>
                <w:szCs w:val="18"/>
              </w:rPr>
            </w:pPr>
            <w:r w:rsidRPr="002537E0">
              <w:rPr>
                <w:rFonts w:ascii="Arial" w:hAnsi="Arial" w:cs="Arial"/>
                <w:color w:val="000000" w:themeColor="text1"/>
                <w:sz w:val="18"/>
                <w:szCs w:val="18"/>
              </w:rPr>
              <w:t>APPV</w:t>
            </w:r>
          </w:p>
        </w:tc>
        <w:tc>
          <w:tcPr>
            <w:tcW w:w="2568" w:type="dxa"/>
          </w:tcPr>
          <w:p w14:paraId="7603B11A"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85% and NS PPAP</w:t>
            </w:r>
          </w:p>
        </w:tc>
        <w:tc>
          <w:tcPr>
            <w:tcW w:w="4637" w:type="dxa"/>
          </w:tcPr>
          <w:p w14:paraId="06AE22D7" w14:textId="77777777" w:rsidR="008717EE" w:rsidRPr="00E87982"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87982">
              <w:rPr>
                <w:rFonts w:ascii="Arial" w:hAnsi="Arial" w:cs="Arial"/>
                <w:color w:val="000000" w:themeColor="text1"/>
                <w:sz w:val="18"/>
                <w:szCs w:val="18"/>
              </w:rPr>
              <w:t>Mini</w:t>
            </w:r>
            <w:r>
              <w:rPr>
                <w:rFonts w:ascii="Arial" w:hAnsi="Arial" w:cs="Arial"/>
                <w:color w:val="000000" w:themeColor="text1"/>
                <w:sz w:val="18"/>
                <w:szCs w:val="18"/>
              </w:rPr>
              <w:t>m</w:t>
            </w:r>
            <w:r w:rsidRPr="00E87982">
              <w:rPr>
                <w:rFonts w:ascii="Arial" w:hAnsi="Arial" w:cs="Arial"/>
                <w:color w:val="000000" w:themeColor="text1"/>
                <w:sz w:val="18"/>
                <w:szCs w:val="18"/>
              </w:rPr>
              <w:t>um dimensional requirement is 85%, however Action Plan to reach 100% is required, as well.</w:t>
            </w:r>
          </w:p>
        </w:tc>
      </w:tr>
      <w:tr w:rsidR="008717EE" w:rsidRPr="00450C57" w14:paraId="32F2E81F"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917" w:type="dxa"/>
          </w:tcPr>
          <w:p w14:paraId="53CF9847" w14:textId="77777777" w:rsidR="008717EE" w:rsidRPr="002537E0" w:rsidRDefault="008717EE" w:rsidP="005D3A6C">
            <w:pPr>
              <w:rPr>
                <w:rFonts w:ascii="Arial" w:hAnsi="Arial" w:cs="Arial"/>
                <w:color w:val="000000" w:themeColor="text1"/>
                <w:sz w:val="18"/>
                <w:szCs w:val="18"/>
              </w:rPr>
            </w:pPr>
            <w:r>
              <w:rPr>
                <w:rFonts w:ascii="Arial" w:hAnsi="Arial" w:cs="Arial"/>
                <w:color w:val="000000" w:themeColor="text1"/>
                <w:sz w:val="18"/>
                <w:szCs w:val="18"/>
              </w:rPr>
              <w:t>6.3.3.7.3</w:t>
            </w:r>
          </w:p>
        </w:tc>
        <w:tc>
          <w:tcPr>
            <w:tcW w:w="1593" w:type="dxa"/>
          </w:tcPr>
          <w:p w14:paraId="5E11CE0F"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themeColor="text1"/>
                <w:sz w:val="18"/>
                <w:szCs w:val="18"/>
              </w:rPr>
            </w:pPr>
            <w:r w:rsidRPr="002537E0">
              <w:rPr>
                <w:rFonts w:ascii="Arial" w:hAnsi="Arial" w:cs="Arial"/>
                <w:color w:val="000000" w:themeColor="text1"/>
                <w:sz w:val="18"/>
                <w:szCs w:val="18"/>
              </w:rPr>
              <w:t xml:space="preserve">MRD </w:t>
            </w:r>
          </w:p>
          <w:p w14:paraId="6C1AEF5C"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color w:val="000000" w:themeColor="text1"/>
                <w:sz w:val="18"/>
                <w:szCs w:val="18"/>
              </w:rPr>
            </w:pPr>
            <w:r w:rsidRPr="002537E0">
              <w:rPr>
                <w:rFonts w:ascii="Arial" w:hAnsi="Arial" w:cs="Arial"/>
                <w:color w:val="000000" w:themeColor="text1"/>
                <w:sz w:val="18"/>
                <w:szCs w:val="18"/>
              </w:rPr>
              <w:t>PPV</w:t>
            </w:r>
          </w:p>
        </w:tc>
        <w:tc>
          <w:tcPr>
            <w:tcW w:w="2568" w:type="dxa"/>
          </w:tcPr>
          <w:p w14:paraId="605D9B6C"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90% and NS PPAP</w:t>
            </w:r>
          </w:p>
        </w:tc>
        <w:tc>
          <w:tcPr>
            <w:tcW w:w="4637" w:type="dxa"/>
          </w:tcPr>
          <w:p w14:paraId="022079F2" w14:textId="77777777" w:rsidR="008717EE" w:rsidRPr="00E87982"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87982">
              <w:rPr>
                <w:rFonts w:ascii="Arial" w:hAnsi="Arial" w:cs="Arial"/>
                <w:color w:val="000000" w:themeColor="text1"/>
                <w:sz w:val="18"/>
                <w:szCs w:val="18"/>
              </w:rPr>
              <w:t>Mininum dimensional requirement is 90%, however Action Plan to reach 100% is required, as well.</w:t>
            </w:r>
          </w:p>
        </w:tc>
      </w:tr>
      <w:tr w:rsidR="008717EE" w:rsidRPr="00450C57" w14:paraId="6D648F23"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917" w:type="dxa"/>
          </w:tcPr>
          <w:p w14:paraId="2BBFB160" w14:textId="77777777" w:rsidR="008717EE" w:rsidRPr="002537E0" w:rsidRDefault="008717EE" w:rsidP="005D3A6C">
            <w:pPr>
              <w:rPr>
                <w:rFonts w:ascii="Arial" w:hAnsi="Arial" w:cs="Arial"/>
                <w:color w:val="000000" w:themeColor="text1"/>
                <w:sz w:val="18"/>
                <w:szCs w:val="18"/>
              </w:rPr>
            </w:pPr>
            <w:r>
              <w:rPr>
                <w:rFonts w:ascii="Arial" w:hAnsi="Arial" w:cs="Arial"/>
                <w:color w:val="000000" w:themeColor="text1"/>
                <w:sz w:val="18"/>
                <w:szCs w:val="18"/>
              </w:rPr>
              <w:t>6.3.3.7.4</w:t>
            </w:r>
          </w:p>
        </w:tc>
        <w:tc>
          <w:tcPr>
            <w:tcW w:w="1593" w:type="dxa"/>
          </w:tcPr>
          <w:p w14:paraId="74047E9F"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themeColor="text1"/>
                <w:sz w:val="18"/>
                <w:szCs w:val="18"/>
              </w:rPr>
            </w:pPr>
            <w:r w:rsidRPr="002537E0">
              <w:rPr>
                <w:rFonts w:ascii="Arial" w:hAnsi="Arial" w:cs="Arial"/>
                <w:color w:val="000000" w:themeColor="text1"/>
                <w:sz w:val="18"/>
                <w:szCs w:val="18"/>
              </w:rPr>
              <w:t xml:space="preserve">MRD </w:t>
            </w:r>
          </w:p>
          <w:p w14:paraId="6B7A964A"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color w:val="000000" w:themeColor="text1"/>
                <w:sz w:val="18"/>
                <w:szCs w:val="18"/>
              </w:rPr>
            </w:pPr>
            <w:r>
              <w:rPr>
                <w:rFonts w:ascii="Arial" w:hAnsi="Arial" w:cs="Arial"/>
                <w:color w:val="000000" w:themeColor="text1"/>
                <w:sz w:val="18"/>
                <w:szCs w:val="18"/>
              </w:rPr>
              <w:t>MVBn</w:t>
            </w:r>
            <w:r w:rsidRPr="002537E0">
              <w:rPr>
                <w:rFonts w:ascii="Arial" w:hAnsi="Arial" w:cs="Arial"/>
                <w:color w:val="000000" w:themeColor="text1"/>
                <w:sz w:val="18"/>
                <w:szCs w:val="18"/>
              </w:rPr>
              <w:t>S-1</w:t>
            </w:r>
          </w:p>
        </w:tc>
        <w:tc>
          <w:tcPr>
            <w:tcW w:w="2568" w:type="dxa"/>
          </w:tcPr>
          <w:p w14:paraId="58E490E3"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100% and NS PPAP</w:t>
            </w:r>
          </w:p>
        </w:tc>
        <w:tc>
          <w:tcPr>
            <w:tcW w:w="4637" w:type="dxa"/>
          </w:tcPr>
          <w:p w14:paraId="539745FB" w14:textId="77777777" w:rsidR="008717EE" w:rsidRPr="00E87982"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E87982">
              <w:rPr>
                <w:rFonts w:ascii="Arial" w:hAnsi="Arial" w:cs="Arial"/>
                <w:color w:val="000000" w:themeColor="text1"/>
                <w:sz w:val="18"/>
                <w:szCs w:val="18"/>
              </w:rPr>
              <w:t>Mini</w:t>
            </w:r>
            <w:r>
              <w:rPr>
                <w:rFonts w:ascii="Arial" w:hAnsi="Arial" w:cs="Arial"/>
                <w:color w:val="000000" w:themeColor="text1"/>
                <w:sz w:val="18"/>
                <w:szCs w:val="18"/>
              </w:rPr>
              <w:t>m</w:t>
            </w:r>
            <w:r w:rsidRPr="00E87982">
              <w:rPr>
                <w:rFonts w:ascii="Arial" w:hAnsi="Arial" w:cs="Arial"/>
                <w:color w:val="000000" w:themeColor="text1"/>
                <w:sz w:val="18"/>
                <w:szCs w:val="18"/>
              </w:rPr>
              <w:t>um dimensional requirement is 100% and Action Plan to reach 100% is required before next build event.</w:t>
            </w:r>
          </w:p>
        </w:tc>
      </w:tr>
      <w:tr w:rsidR="008717EE" w:rsidRPr="00450C57" w14:paraId="2F9B56E0"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917" w:type="dxa"/>
          </w:tcPr>
          <w:p w14:paraId="45D43391" w14:textId="77777777" w:rsidR="008717EE" w:rsidRPr="002537E0" w:rsidRDefault="008717EE" w:rsidP="005D3A6C">
            <w:pPr>
              <w:rPr>
                <w:rFonts w:ascii="Arial" w:hAnsi="Arial" w:cs="Arial"/>
                <w:color w:val="000000" w:themeColor="text1"/>
                <w:sz w:val="18"/>
                <w:szCs w:val="18"/>
              </w:rPr>
            </w:pPr>
            <w:r>
              <w:rPr>
                <w:rFonts w:ascii="Arial" w:hAnsi="Arial" w:cs="Arial"/>
                <w:color w:val="000000" w:themeColor="text1"/>
                <w:sz w:val="18"/>
                <w:szCs w:val="18"/>
              </w:rPr>
              <w:t>6.3.3.7.5</w:t>
            </w:r>
          </w:p>
        </w:tc>
        <w:tc>
          <w:tcPr>
            <w:tcW w:w="1593" w:type="dxa"/>
          </w:tcPr>
          <w:p w14:paraId="78CB1345"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themeColor="text1"/>
                <w:sz w:val="18"/>
                <w:szCs w:val="18"/>
              </w:rPr>
            </w:pPr>
            <w:r w:rsidRPr="002537E0">
              <w:rPr>
                <w:rFonts w:ascii="Arial" w:hAnsi="Arial" w:cs="Arial"/>
                <w:color w:val="000000" w:themeColor="text1"/>
                <w:sz w:val="18"/>
                <w:szCs w:val="18"/>
              </w:rPr>
              <w:t xml:space="preserve">MRD </w:t>
            </w:r>
          </w:p>
          <w:p w14:paraId="21AF36DA"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color w:val="000000" w:themeColor="text1"/>
                <w:sz w:val="18"/>
                <w:szCs w:val="18"/>
              </w:rPr>
            </w:pPr>
            <w:r>
              <w:rPr>
                <w:rFonts w:ascii="Arial" w:hAnsi="Arial" w:cs="Arial"/>
                <w:color w:val="000000" w:themeColor="text1"/>
                <w:sz w:val="18"/>
                <w:szCs w:val="18"/>
              </w:rPr>
              <w:t>MVBn</w:t>
            </w:r>
            <w:r w:rsidRPr="002537E0">
              <w:rPr>
                <w:rFonts w:ascii="Arial" w:hAnsi="Arial" w:cs="Arial"/>
                <w:color w:val="000000" w:themeColor="text1"/>
                <w:sz w:val="18"/>
                <w:szCs w:val="18"/>
              </w:rPr>
              <w:t>S-2</w:t>
            </w:r>
          </w:p>
        </w:tc>
        <w:tc>
          <w:tcPr>
            <w:tcW w:w="2568" w:type="dxa"/>
          </w:tcPr>
          <w:p w14:paraId="59D81B8A"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100% and NS PPAP</w:t>
            </w:r>
          </w:p>
        </w:tc>
        <w:tc>
          <w:tcPr>
            <w:tcW w:w="4637" w:type="dxa"/>
          </w:tcPr>
          <w:p w14:paraId="52A56EE0"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Action Plan to reach minimum requirement before next MRD Build.</w:t>
            </w:r>
          </w:p>
        </w:tc>
      </w:tr>
      <w:tr w:rsidR="008717EE" w:rsidRPr="00450C57" w14:paraId="10ABF182" w14:textId="77777777" w:rsidTr="005D3A6C">
        <w:trPr>
          <w:trHeight w:val="345"/>
        </w:trPr>
        <w:tc>
          <w:tcPr>
            <w:cnfStyle w:val="001000000000" w:firstRow="0" w:lastRow="0" w:firstColumn="1" w:lastColumn="0" w:oddVBand="0" w:evenVBand="0" w:oddHBand="0" w:evenHBand="0" w:firstRowFirstColumn="0" w:firstRowLastColumn="0" w:lastRowFirstColumn="0" w:lastRowLastColumn="0"/>
            <w:tcW w:w="917" w:type="dxa"/>
          </w:tcPr>
          <w:p w14:paraId="75609E7F" w14:textId="77777777" w:rsidR="008717EE" w:rsidRPr="002537E0" w:rsidRDefault="008717EE" w:rsidP="005D3A6C">
            <w:pPr>
              <w:rPr>
                <w:rFonts w:ascii="Arial" w:hAnsi="Arial" w:cs="Arial"/>
                <w:color w:val="000000" w:themeColor="text1"/>
                <w:sz w:val="18"/>
                <w:szCs w:val="18"/>
              </w:rPr>
            </w:pPr>
            <w:r>
              <w:rPr>
                <w:rFonts w:ascii="Arial" w:hAnsi="Arial" w:cs="Arial"/>
                <w:color w:val="000000" w:themeColor="text1"/>
                <w:sz w:val="18"/>
                <w:szCs w:val="18"/>
              </w:rPr>
              <w:t>6.3.3.7.6</w:t>
            </w:r>
          </w:p>
        </w:tc>
        <w:tc>
          <w:tcPr>
            <w:tcW w:w="1593" w:type="dxa"/>
          </w:tcPr>
          <w:p w14:paraId="16AD6726"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themeColor="text1"/>
                <w:sz w:val="18"/>
                <w:szCs w:val="18"/>
              </w:rPr>
            </w:pPr>
            <w:r w:rsidRPr="002537E0">
              <w:rPr>
                <w:rFonts w:ascii="Arial" w:hAnsi="Arial" w:cs="Arial"/>
                <w:color w:val="000000" w:themeColor="text1"/>
                <w:sz w:val="18"/>
                <w:szCs w:val="18"/>
              </w:rPr>
              <w:t xml:space="preserve">MRD </w:t>
            </w:r>
          </w:p>
          <w:p w14:paraId="155ADDC5" w14:textId="77777777" w:rsidR="008717EE" w:rsidRPr="002537E0"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b/>
                <w:color w:val="000000" w:themeColor="text1"/>
                <w:sz w:val="18"/>
                <w:szCs w:val="18"/>
              </w:rPr>
            </w:pPr>
            <w:r>
              <w:rPr>
                <w:rFonts w:ascii="Arial" w:hAnsi="Arial" w:cs="Arial"/>
                <w:color w:val="000000" w:themeColor="text1"/>
                <w:sz w:val="18"/>
                <w:szCs w:val="18"/>
              </w:rPr>
              <w:t>MVBS</w:t>
            </w:r>
            <w:r w:rsidRPr="002537E0">
              <w:rPr>
                <w:rFonts w:ascii="Arial" w:hAnsi="Arial" w:cs="Arial"/>
                <w:color w:val="000000" w:themeColor="text1"/>
                <w:sz w:val="18"/>
                <w:szCs w:val="18"/>
              </w:rPr>
              <w:t>-1</w:t>
            </w:r>
          </w:p>
        </w:tc>
        <w:tc>
          <w:tcPr>
            <w:tcW w:w="2568" w:type="dxa"/>
          </w:tcPr>
          <w:p w14:paraId="59FA948C"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100% and Full PPAP</w:t>
            </w:r>
          </w:p>
        </w:tc>
        <w:tc>
          <w:tcPr>
            <w:tcW w:w="4637" w:type="dxa"/>
          </w:tcPr>
          <w:p w14:paraId="7D21B1B9" w14:textId="77777777" w:rsidR="008717EE" w:rsidRDefault="008717EE" w:rsidP="005D3A6C">
            <w:pP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Pr>
                <w:rFonts w:ascii="Arial" w:hAnsi="Arial" w:cs="Arial"/>
                <w:color w:val="000000" w:themeColor="text1"/>
                <w:sz w:val="18"/>
                <w:szCs w:val="18"/>
              </w:rPr>
              <w:t>Action Plan to reach minimum requirement before next MRD Build.</w:t>
            </w:r>
          </w:p>
        </w:tc>
      </w:tr>
    </w:tbl>
    <w:p w14:paraId="2F5CBFE6" w14:textId="77777777" w:rsidR="008717EE" w:rsidRDefault="008717EE" w:rsidP="008717EE">
      <w:pPr>
        <w:pStyle w:val="BodyText"/>
        <w:ind w:right="340"/>
        <w:jc w:val="both"/>
        <w:rPr>
          <w:rFonts w:cs="Arial"/>
          <w:b/>
          <w:spacing w:val="-1"/>
          <w:sz w:val="22"/>
          <w:u w:val="single"/>
        </w:rPr>
      </w:pPr>
    </w:p>
    <w:p w14:paraId="143AB2D3" w14:textId="77777777" w:rsidR="008717EE" w:rsidRPr="00A97480" w:rsidRDefault="008717EE" w:rsidP="008717EE">
      <w:pPr>
        <w:pStyle w:val="BodyText"/>
        <w:ind w:right="340"/>
        <w:jc w:val="both"/>
        <w:rPr>
          <w:rFonts w:cs="Arial"/>
          <w:b/>
          <w:spacing w:val="-1"/>
          <w:sz w:val="22"/>
          <w:u w:val="single"/>
        </w:rPr>
      </w:pPr>
      <w:r w:rsidRPr="00A97480">
        <w:rPr>
          <w:rFonts w:cs="Arial"/>
          <w:b/>
          <w:spacing w:val="-1"/>
          <w:sz w:val="22"/>
          <w:u w:val="single"/>
        </w:rPr>
        <w:t>6.4 Quality Check Frequency</w:t>
      </w:r>
    </w:p>
    <w:p w14:paraId="2AEAFB15" w14:textId="77777777" w:rsidR="008717EE" w:rsidRPr="00CC0142" w:rsidRDefault="008717EE" w:rsidP="008717EE">
      <w:pPr>
        <w:pStyle w:val="BodyText"/>
        <w:ind w:right="340"/>
        <w:jc w:val="both"/>
        <w:rPr>
          <w:b/>
          <w:sz w:val="20"/>
        </w:rPr>
      </w:pPr>
      <w:r w:rsidRPr="00CC0142">
        <w:rPr>
          <w:b/>
          <w:sz w:val="20"/>
        </w:rPr>
        <w:t xml:space="preserve">Note.1: </w:t>
      </w:r>
      <w:r w:rsidRPr="007805AF">
        <w:rPr>
          <w:sz w:val="20"/>
        </w:rPr>
        <w:t>The supplier is obliged to transfer GM Customer Specific requirements to their supply base.  Where GM funded tools are located at a sub supplier, the supplier must assure that correct handling and maintenance is performed to prevent damage or “out of specification” condition. The supplier will establish an audit schedule for regular verification of the correct status of the tools located at sub suppliers.</w:t>
      </w:r>
    </w:p>
    <w:p w14:paraId="13AF1179" w14:textId="1AFBE3D2" w:rsidR="008717EE" w:rsidRPr="00CC0142" w:rsidRDefault="008717EE" w:rsidP="008717EE">
      <w:pPr>
        <w:pStyle w:val="BodyText"/>
        <w:ind w:right="340"/>
        <w:jc w:val="both"/>
        <w:rPr>
          <w:b/>
          <w:sz w:val="20"/>
        </w:rPr>
      </w:pPr>
      <w:r w:rsidRPr="00CC0142">
        <w:rPr>
          <w:b/>
          <w:spacing w:val="-1"/>
          <w:sz w:val="20"/>
        </w:rPr>
        <w:t xml:space="preserve">Note.2: </w:t>
      </w:r>
      <w:r w:rsidRPr="007805AF">
        <w:rPr>
          <w:spacing w:val="-1"/>
          <w:sz w:val="20"/>
        </w:rPr>
        <w:t xml:space="preserve">For product manufactured outside the GM assembly plant region, the supplier shall have the capability to perform a functional containment screen with well certified personnel per </w:t>
      </w:r>
      <w:r w:rsidR="00227994" w:rsidRPr="00227994">
        <w:rPr>
          <w:spacing w:val="-1"/>
          <w:sz w:val="20"/>
        </w:rPr>
        <w:t>GM 1927 17</w:t>
      </w:r>
      <w:r w:rsidRPr="007805AF">
        <w:rPr>
          <w:spacing w:val="-1"/>
          <w:sz w:val="20"/>
        </w:rPr>
        <w:t xml:space="preserve"> </w:t>
      </w:r>
      <w:r w:rsidR="00456CEA">
        <w:rPr>
          <w:spacing w:val="-1"/>
          <w:sz w:val="20"/>
        </w:rPr>
        <w:t xml:space="preserve">Supplier Quality Processes and Measurements </w:t>
      </w:r>
      <w:r w:rsidRPr="003573CE">
        <w:rPr>
          <w:spacing w:val="-1"/>
          <w:sz w:val="20"/>
        </w:rPr>
        <w:t xml:space="preserve">procedure in the region of </w:t>
      </w:r>
      <w:r w:rsidRPr="007805AF">
        <w:rPr>
          <w:spacing w:val="-1"/>
          <w:sz w:val="20"/>
        </w:rPr>
        <w:t>the impacted assembly plants.</w:t>
      </w:r>
    </w:p>
    <w:p w14:paraId="3E3E1551" w14:textId="77777777" w:rsidR="008717EE" w:rsidRPr="00CC0142" w:rsidRDefault="008717EE" w:rsidP="008717EE">
      <w:pPr>
        <w:pStyle w:val="Header"/>
        <w:jc w:val="both"/>
        <w:rPr>
          <w:rFonts w:ascii="Arial" w:hAnsi="Arial"/>
          <w:b/>
          <w:spacing w:val="-1"/>
        </w:rPr>
      </w:pPr>
      <w:r w:rsidRPr="00CC0142">
        <w:rPr>
          <w:rFonts w:ascii="Arial" w:hAnsi="Arial"/>
          <w:b/>
          <w:spacing w:val="-1"/>
        </w:rPr>
        <w:t xml:space="preserve">Note.3: </w:t>
      </w:r>
      <w:r w:rsidRPr="007805AF">
        <w:rPr>
          <w:rFonts w:ascii="Arial" w:hAnsi="Arial"/>
          <w:spacing w:val="-1"/>
        </w:rPr>
        <w:t>All line items in this section apply starting at CVER Builds, through all subsequent MRDs, and will continue throughout the life of the program.</w:t>
      </w:r>
    </w:p>
    <w:p w14:paraId="6EC48D67" w14:textId="77777777" w:rsidR="008717EE" w:rsidRPr="00A97480" w:rsidRDefault="008717EE" w:rsidP="008717EE">
      <w:pPr>
        <w:pStyle w:val="Header"/>
        <w:jc w:val="both"/>
        <w:rPr>
          <w:rFonts w:ascii="Arial" w:hAnsi="Arial"/>
          <w:b/>
          <w:spacing w:val="-1"/>
          <w:u w:val="single"/>
        </w:rPr>
      </w:pPr>
      <w:r w:rsidRPr="00A97480">
        <w:rPr>
          <w:rFonts w:ascii="Arial" w:hAnsi="Arial"/>
          <w:b/>
          <w:spacing w:val="-1"/>
          <w:u w:val="single"/>
        </w:rPr>
        <w:t>6.4.1 Dimensional</w:t>
      </w:r>
      <w:r w:rsidRPr="00A97480">
        <w:rPr>
          <w:u w:val="single"/>
        </w:rPr>
        <w:t xml:space="preserve"> </w:t>
      </w:r>
      <w:r w:rsidRPr="00A97480">
        <w:rPr>
          <w:rFonts w:ascii="Arial" w:hAnsi="Arial"/>
          <w:b/>
          <w:spacing w:val="-1"/>
          <w:u w:val="single"/>
        </w:rPr>
        <w:t>Quality Check Frequency</w:t>
      </w:r>
    </w:p>
    <w:p w14:paraId="0571A57A" w14:textId="77777777" w:rsidR="008717EE" w:rsidRPr="009310EC" w:rsidRDefault="008717EE" w:rsidP="008717EE">
      <w:pPr>
        <w:pStyle w:val="Header"/>
        <w:jc w:val="both"/>
        <w:rPr>
          <w:rFonts w:ascii="Arial" w:hAnsi="Arial"/>
          <w:spacing w:val="-1"/>
          <w:szCs w:val="22"/>
        </w:rPr>
      </w:pPr>
      <w:r w:rsidRPr="009310EC">
        <w:rPr>
          <w:rFonts w:ascii="Arial" w:hAnsi="Arial"/>
          <w:b/>
          <w:spacing w:val="-1"/>
        </w:rPr>
        <w:t xml:space="preserve">Note: </w:t>
      </w:r>
      <w:r w:rsidRPr="009310EC">
        <w:rPr>
          <w:rFonts w:ascii="Arial" w:hAnsi="Arial"/>
          <w:spacing w:val="-1"/>
          <w:szCs w:val="22"/>
        </w:rPr>
        <w:t>The Part Supplier shall specify a frequency of sample checking dimensional results that must be established to monitor and give immediate feedback to GM SQE and GM Assembly Plant Team to maintain and demonstrate process stability.</w:t>
      </w:r>
    </w:p>
    <w:p w14:paraId="73E5F2F0" w14:textId="77777777" w:rsidR="008717EE" w:rsidRPr="009310EC" w:rsidRDefault="008717EE" w:rsidP="00594BC6">
      <w:pPr>
        <w:pStyle w:val="BulletList1"/>
        <w:numPr>
          <w:ilvl w:val="0"/>
          <w:numId w:val="0"/>
        </w:numPr>
        <w:jc w:val="both"/>
        <w:rPr>
          <w:spacing w:val="-1"/>
        </w:rPr>
      </w:pPr>
      <w:r w:rsidRPr="009310EC">
        <w:rPr>
          <w:b/>
          <w:spacing w:val="-1"/>
        </w:rPr>
        <w:t>6.4.1.1</w:t>
      </w:r>
      <w:r w:rsidRPr="009310EC">
        <w:rPr>
          <w:spacing w:val="-1"/>
        </w:rPr>
        <w:t xml:space="preserve"> Dimensional Quality Checks are to be completed at a minimum at start/end of shift, any tool, secondary equipment, or process change, disruption of normal production, and/or after each scheduled PM of equipment. Final Production Frequency and Lot Acceptance Test size to be developed by the supplier and approved by the SQE at a frequency that supports no product (lot) can leave the supplier facility without every element of the Process Control Plan being complete with satisfactory results for the determined lot.</w:t>
      </w:r>
    </w:p>
    <w:p w14:paraId="57A5D52D" w14:textId="77777777" w:rsidR="008717EE" w:rsidRPr="009310EC" w:rsidRDefault="008717EE" w:rsidP="00594BC6">
      <w:pPr>
        <w:pStyle w:val="BulletList1"/>
        <w:numPr>
          <w:ilvl w:val="0"/>
          <w:numId w:val="0"/>
        </w:numPr>
        <w:jc w:val="both"/>
        <w:rPr>
          <w:spacing w:val="-1"/>
        </w:rPr>
      </w:pPr>
      <w:r w:rsidRPr="009310EC">
        <w:rPr>
          <w:b/>
          <w:spacing w:val="-1"/>
        </w:rPr>
        <w:t>6.4.1.2</w:t>
      </w:r>
      <w:r w:rsidRPr="009310EC">
        <w:rPr>
          <w:spacing w:val="-1"/>
        </w:rPr>
        <w:t xml:space="preserve"> Upon failure on any element of the Process Control Plan, the Part Supplier shall quarantine all parts between the failed part and last known good part. </w:t>
      </w:r>
    </w:p>
    <w:p w14:paraId="0FF00015" w14:textId="77777777" w:rsidR="008717EE" w:rsidRPr="009310EC" w:rsidRDefault="008717EE" w:rsidP="00594BC6">
      <w:pPr>
        <w:pStyle w:val="BulletList1"/>
        <w:numPr>
          <w:ilvl w:val="0"/>
          <w:numId w:val="0"/>
        </w:numPr>
        <w:jc w:val="both"/>
        <w:rPr>
          <w:spacing w:val="-1"/>
        </w:rPr>
      </w:pPr>
      <w:r w:rsidRPr="009310EC">
        <w:rPr>
          <w:b/>
          <w:spacing w:val="-1"/>
        </w:rPr>
        <w:t>6.4.1.3</w:t>
      </w:r>
      <w:r w:rsidRPr="009310EC">
        <w:rPr>
          <w:spacing w:val="-1"/>
        </w:rPr>
        <w:t xml:space="preserve"> In addition the Part Supplier shall document and provide to General Motors upon request the following: (1) Process Parameters and Set-up Sheets, (2) Scan/CMM data of the final assembly prior to each MRD starting at CVER, all subsequent MRDs and upon request thereafter, (3) Conformance to the process checks and steady state monitoring. This includes traceability and (4) Performance to Rate Requirements for each station according to the production process flow.</w:t>
      </w:r>
    </w:p>
    <w:p w14:paraId="053FEC37" w14:textId="74EA05F4" w:rsidR="008717EE" w:rsidRDefault="008717EE" w:rsidP="008717EE">
      <w:pPr>
        <w:pStyle w:val="Header"/>
        <w:jc w:val="both"/>
        <w:rPr>
          <w:rFonts w:ascii="Arial" w:hAnsi="Arial"/>
          <w:spacing w:val="-1"/>
        </w:rPr>
      </w:pPr>
      <w:r w:rsidRPr="009310EC">
        <w:rPr>
          <w:rFonts w:ascii="Arial" w:hAnsi="Arial"/>
          <w:b/>
          <w:spacing w:val="-1"/>
        </w:rPr>
        <w:t>6.4.1.4</w:t>
      </w:r>
      <w:r w:rsidRPr="009310EC">
        <w:rPr>
          <w:rFonts w:ascii="Arial" w:hAnsi="Arial"/>
          <w:spacing w:val="-1"/>
        </w:rPr>
        <w:t xml:space="preserve"> Every component will have appropriate marks placed</w:t>
      </w:r>
      <w:r w:rsidRPr="0020186F">
        <w:rPr>
          <w:rFonts w:ascii="Arial" w:hAnsi="Arial"/>
          <w:spacing w:val="-1"/>
        </w:rPr>
        <w:t xml:space="preserve"> manually throughout the </w:t>
      </w:r>
      <w:r w:rsidR="00351DC9" w:rsidRPr="00351DC9">
        <w:rPr>
          <w:rFonts w:ascii="Arial" w:hAnsi="Arial"/>
          <w:spacing w:val="-1"/>
        </w:rPr>
        <w:t>GM 1927 28 Early Production Containment Procedure</w:t>
      </w:r>
      <w:r w:rsidRPr="0020186F">
        <w:rPr>
          <w:rFonts w:ascii="Arial" w:hAnsi="Arial"/>
          <w:spacing w:val="-1"/>
        </w:rPr>
        <w:t xml:space="preserve"> process to identify completion and certifies that every stamping/assembly have the correct number of welds, nuts, studs, holes, brackets, tape, and others required for that specific product.</w:t>
      </w:r>
    </w:p>
    <w:p w14:paraId="0055B182" w14:textId="0786C211" w:rsidR="008717EE" w:rsidRPr="00CF0D1E" w:rsidRDefault="008717EE" w:rsidP="008717EE">
      <w:pPr>
        <w:pStyle w:val="BodyText"/>
        <w:ind w:right="340"/>
        <w:jc w:val="both"/>
        <w:rPr>
          <w:sz w:val="20"/>
        </w:rPr>
      </w:pPr>
      <w:r w:rsidRPr="00CF0D1E">
        <w:rPr>
          <w:b/>
          <w:spacing w:val="-1"/>
          <w:sz w:val="20"/>
        </w:rPr>
        <w:t>6.</w:t>
      </w:r>
      <w:r>
        <w:rPr>
          <w:b/>
          <w:spacing w:val="-1"/>
          <w:sz w:val="20"/>
        </w:rPr>
        <w:t>4</w:t>
      </w:r>
      <w:r w:rsidRPr="00CF0D1E">
        <w:rPr>
          <w:b/>
          <w:spacing w:val="-1"/>
          <w:sz w:val="20"/>
        </w:rPr>
        <w:t>.</w:t>
      </w:r>
      <w:r>
        <w:rPr>
          <w:b/>
          <w:spacing w:val="-1"/>
          <w:sz w:val="20"/>
        </w:rPr>
        <w:t>1.5</w:t>
      </w:r>
      <w:r w:rsidRPr="00CF0D1E">
        <w:rPr>
          <w:spacing w:val="-1"/>
          <w:sz w:val="20"/>
        </w:rPr>
        <w:t xml:space="preserve"> The </w:t>
      </w:r>
      <w:r w:rsidR="00DC209A" w:rsidRPr="00DC209A">
        <w:rPr>
          <w:spacing w:val="-1"/>
          <w:sz w:val="20"/>
        </w:rPr>
        <w:t>GM 1927 28 Early Production Containment Procedure</w:t>
      </w:r>
      <w:r w:rsidRPr="00CF0D1E">
        <w:rPr>
          <w:spacing w:val="-1"/>
          <w:sz w:val="20"/>
        </w:rPr>
        <w:t xml:space="preserve"> Control plan must be reviewed and approved by the GM SQE.  </w:t>
      </w:r>
    </w:p>
    <w:p w14:paraId="72876C30" w14:textId="77777777" w:rsidR="008717EE" w:rsidRPr="00CF0D1E" w:rsidRDefault="008717EE" w:rsidP="008717EE">
      <w:pPr>
        <w:pStyle w:val="Header"/>
        <w:jc w:val="both"/>
        <w:rPr>
          <w:rFonts w:ascii="Arial" w:hAnsi="Arial"/>
          <w:spacing w:val="-1"/>
        </w:rPr>
      </w:pPr>
      <w:r w:rsidRPr="00CF0D1E">
        <w:rPr>
          <w:rFonts w:ascii="Arial" w:hAnsi="Arial"/>
          <w:b/>
          <w:spacing w:val="-1"/>
        </w:rPr>
        <w:t>6.</w:t>
      </w:r>
      <w:r>
        <w:rPr>
          <w:rFonts w:ascii="Arial" w:hAnsi="Arial"/>
          <w:b/>
          <w:spacing w:val="-1"/>
        </w:rPr>
        <w:t>4</w:t>
      </w:r>
      <w:r w:rsidRPr="00CF0D1E">
        <w:rPr>
          <w:rFonts w:ascii="Arial" w:hAnsi="Arial"/>
          <w:b/>
          <w:spacing w:val="-1"/>
        </w:rPr>
        <w:t>.</w:t>
      </w:r>
      <w:r>
        <w:rPr>
          <w:rFonts w:ascii="Arial" w:hAnsi="Arial"/>
          <w:b/>
          <w:spacing w:val="-1"/>
        </w:rPr>
        <w:t>1.6</w:t>
      </w:r>
      <w:r w:rsidRPr="00CF0D1E">
        <w:rPr>
          <w:rFonts w:ascii="Arial" w:hAnsi="Arial"/>
          <w:spacing w:val="-1"/>
        </w:rPr>
        <w:t xml:space="preserve"> Controls shall include in-process and final control of dimensions, all critical characteristic and appearance in the case of adhesives/sealers. </w:t>
      </w:r>
    </w:p>
    <w:p w14:paraId="504E74D5" w14:textId="5796D0B4" w:rsidR="008717EE" w:rsidRPr="009F67CD" w:rsidRDefault="008717EE" w:rsidP="008717EE">
      <w:pPr>
        <w:pStyle w:val="Header"/>
        <w:jc w:val="both"/>
        <w:rPr>
          <w:rFonts w:ascii="Arial" w:hAnsi="Arial"/>
          <w:spacing w:val="-1"/>
        </w:rPr>
      </w:pPr>
      <w:r w:rsidRPr="00CF0D1E">
        <w:rPr>
          <w:rFonts w:ascii="Arial" w:hAnsi="Arial"/>
          <w:b/>
          <w:spacing w:val="-1"/>
        </w:rPr>
        <w:t>6.</w:t>
      </w:r>
      <w:r>
        <w:rPr>
          <w:rFonts w:ascii="Arial" w:hAnsi="Arial"/>
          <w:b/>
          <w:spacing w:val="-1"/>
        </w:rPr>
        <w:t>4</w:t>
      </w:r>
      <w:r w:rsidRPr="00CF0D1E">
        <w:rPr>
          <w:rFonts w:ascii="Arial" w:hAnsi="Arial"/>
          <w:b/>
          <w:spacing w:val="-1"/>
        </w:rPr>
        <w:t>.</w:t>
      </w:r>
      <w:r>
        <w:rPr>
          <w:rFonts w:ascii="Arial" w:hAnsi="Arial"/>
          <w:b/>
          <w:spacing w:val="-1"/>
        </w:rPr>
        <w:t>1.7</w:t>
      </w:r>
      <w:r w:rsidRPr="00CF0D1E">
        <w:rPr>
          <w:rFonts w:ascii="Arial" w:hAnsi="Arial"/>
          <w:spacing w:val="-1"/>
        </w:rPr>
        <w:t xml:space="preserve"> Standard duration of </w:t>
      </w:r>
      <w:r w:rsidR="00DC209A" w:rsidRPr="00DC209A">
        <w:rPr>
          <w:rFonts w:ascii="Arial" w:hAnsi="Arial"/>
          <w:spacing w:val="-1"/>
        </w:rPr>
        <w:t>GM 1927 28 Early Production Containment Procedure</w:t>
      </w:r>
      <w:r w:rsidRPr="00CF0D1E">
        <w:rPr>
          <w:rFonts w:ascii="Arial" w:hAnsi="Arial"/>
          <w:spacing w:val="-1"/>
        </w:rPr>
        <w:t xml:space="preserve"> control is to be planned for 3 months after GM SORP without any defect </w:t>
      </w:r>
      <w:r w:rsidRPr="009F67CD">
        <w:rPr>
          <w:rFonts w:ascii="Arial" w:hAnsi="Arial"/>
          <w:spacing w:val="-1"/>
        </w:rPr>
        <w:t xml:space="preserve">detected by Supplier  </w:t>
      </w:r>
      <w:r w:rsidR="00DC209A" w:rsidRPr="00DC209A">
        <w:rPr>
          <w:rFonts w:ascii="Arial" w:hAnsi="Arial"/>
          <w:spacing w:val="-1"/>
        </w:rPr>
        <w:t>Early Production Containment Procedure</w:t>
      </w:r>
      <w:r w:rsidR="00DC209A">
        <w:rPr>
          <w:rFonts w:ascii="Arial" w:hAnsi="Arial"/>
          <w:spacing w:val="-1"/>
        </w:rPr>
        <w:t xml:space="preserve"> </w:t>
      </w:r>
      <w:r w:rsidRPr="009F67CD">
        <w:rPr>
          <w:rFonts w:ascii="Arial" w:hAnsi="Arial"/>
          <w:spacing w:val="-1"/>
        </w:rPr>
        <w:t xml:space="preserve">or the GM Assembly Plant. </w:t>
      </w:r>
    </w:p>
    <w:p w14:paraId="6CE5004B" w14:textId="7D030092" w:rsidR="008717EE" w:rsidRPr="009F67CD" w:rsidRDefault="008717EE" w:rsidP="008717EE">
      <w:pPr>
        <w:pStyle w:val="Header"/>
        <w:jc w:val="both"/>
        <w:rPr>
          <w:rFonts w:ascii="Arial" w:hAnsi="Arial"/>
          <w:spacing w:val="-1"/>
        </w:rPr>
      </w:pPr>
      <w:r w:rsidRPr="009F67CD">
        <w:rPr>
          <w:rFonts w:ascii="Arial" w:hAnsi="Arial"/>
          <w:b/>
          <w:spacing w:val="-1"/>
        </w:rPr>
        <w:t>6.</w:t>
      </w:r>
      <w:r>
        <w:rPr>
          <w:rFonts w:ascii="Arial" w:hAnsi="Arial"/>
          <w:b/>
          <w:spacing w:val="-1"/>
        </w:rPr>
        <w:t>4</w:t>
      </w:r>
      <w:r w:rsidRPr="009F67CD">
        <w:rPr>
          <w:rFonts w:ascii="Arial" w:hAnsi="Arial"/>
          <w:b/>
          <w:spacing w:val="-1"/>
        </w:rPr>
        <w:t>.</w:t>
      </w:r>
      <w:r>
        <w:rPr>
          <w:rFonts w:ascii="Arial" w:hAnsi="Arial"/>
          <w:b/>
          <w:spacing w:val="-1"/>
        </w:rPr>
        <w:t>1.8</w:t>
      </w:r>
      <w:r w:rsidRPr="009F67CD">
        <w:rPr>
          <w:rFonts w:ascii="Arial" w:hAnsi="Arial"/>
          <w:spacing w:val="-1"/>
        </w:rPr>
        <w:t xml:space="preserve"> End of</w:t>
      </w:r>
      <w:r w:rsidR="00DC209A">
        <w:rPr>
          <w:rFonts w:ascii="Arial" w:hAnsi="Arial"/>
          <w:spacing w:val="-1"/>
        </w:rPr>
        <w:t xml:space="preserve"> </w:t>
      </w:r>
      <w:r w:rsidR="00DC209A" w:rsidRPr="00DC209A">
        <w:rPr>
          <w:rFonts w:ascii="Arial" w:hAnsi="Arial"/>
          <w:spacing w:val="-1"/>
        </w:rPr>
        <w:t>GM 1927 28 Early Production Containment Procedure</w:t>
      </w:r>
      <w:r w:rsidRPr="009F67CD">
        <w:rPr>
          <w:rFonts w:ascii="Arial" w:hAnsi="Arial"/>
          <w:spacing w:val="-1"/>
        </w:rPr>
        <w:t xml:space="preserve"> control is allowed upon written approval from the GM SQE.</w:t>
      </w:r>
    </w:p>
    <w:p w14:paraId="2849332F" w14:textId="77777777" w:rsidR="008717EE" w:rsidRPr="009310EC" w:rsidRDefault="008717EE" w:rsidP="008717EE">
      <w:pPr>
        <w:pStyle w:val="BodyText"/>
        <w:ind w:right="340"/>
        <w:jc w:val="both"/>
        <w:rPr>
          <w:rFonts w:cs="Arial"/>
          <w:b/>
          <w:spacing w:val="-1"/>
          <w:sz w:val="20"/>
          <w:u w:val="single"/>
        </w:rPr>
      </w:pPr>
      <w:r w:rsidRPr="009310EC">
        <w:rPr>
          <w:rFonts w:cs="Arial"/>
          <w:b/>
          <w:spacing w:val="-1"/>
          <w:sz w:val="20"/>
          <w:u w:val="single"/>
        </w:rPr>
        <w:t>6.4.2 Weld Quality Check Frequency</w:t>
      </w:r>
    </w:p>
    <w:p w14:paraId="1B3D6852" w14:textId="4B065F55" w:rsidR="008717EE" w:rsidRPr="00076EB4" w:rsidRDefault="008717EE" w:rsidP="008717EE">
      <w:pPr>
        <w:pStyle w:val="Header"/>
        <w:jc w:val="both"/>
        <w:rPr>
          <w:rFonts w:ascii="Arial" w:hAnsi="Arial"/>
          <w:b/>
          <w:color w:val="000000" w:themeColor="text1"/>
          <w:spacing w:val="-1"/>
        </w:rPr>
      </w:pPr>
      <w:r w:rsidRPr="00076EB4">
        <w:rPr>
          <w:rFonts w:ascii="Arial" w:hAnsi="Arial"/>
          <w:b/>
          <w:color w:val="000000" w:themeColor="text1"/>
          <w:spacing w:val="-1"/>
        </w:rPr>
        <w:lastRenderedPageBreak/>
        <w:t xml:space="preserve">Note.1: </w:t>
      </w:r>
      <w:r w:rsidRPr="00076EB4">
        <w:rPr>
          <w:rFonts w:ascii="Arial" w:hAnsi="Arial"/>
          <w:color w:val="000000" w:themeColor="text1"/>
          <w:spacing w:val="-1"/>
        </w:rPr>
        <w:t>Per PFMEA Requirements, all welds identified in the DFMEA Severity Ratings must be mitigated through Detection (error proofing) correlated to the designated Level of Severity per AIAG</w:t>
      </w:r>
      <w:r>
        <w:rPr>
          <w:rFonts w:ascii="Arial" w:hAnsi="Arial"/>
          <w:color w:val="000000" w:themeColor="text1"/>
          <w:spacing w:val="-1"/>
        </w:rPr>
        <w:t xml:space="preserve"> FMEA Handbook</w:t>
      </w:r>
      <w:r w:rsidRPr="00076EB4">
        <w:rPr>
          <w:rFonts w:ascii="Arial" w:hAnsi="Arial"/>
          <w:color w:val="000000" w:themeColor="text1"/>
          <w:spacing w:val="-1"/>
        </w:rPr>
        <w:t>.  Severity 9 and 10 must be error proofed to a level 3 or less Detection and Severity 7 and 8 must be error proofed to a level 4 or less Detection.</w:t>
      </w:r>
    </w:p>
    <w:p w14:paraId="1DD7C7E4" w14:textId="2E221495" w:rsidR="008717EE" w:rsidRPr="003B03BD" w:rsidRDefault="008717EE" w:rsidP="008717EE">
      <w:pPr>
        <w:pStyle w:val="Header"/>
        <w:jc w:val="both"/>
        <w:rPr>
          <w:rFonts w:ascii="Arial" w:hAnsi="Arial"/>
          <w:b/>
          <w:color w:val="000000" w:themeColor="text1"/>
          <w:spacing w:val="-1"/>
        </w:rPr>
      </w:pPr>
      <w:r w:rsidRPr="00076EB4">
        <w:rPr>
          <w:rFonts w:ascii="Arial" w:hAnsi="Arial"/>
          <w:b/>
          <w:color w:val="000000" w:themeColor="text1"/>
          <w:spacing w:val="-1"/>
        </w:rPr>
        <w:t xml:space="preserve">Note.2: </w:t>
      </w:r>
      <w:r w:rsidRPr="00076EB4">
        <w:rPr>
          <w:rFonts w:ascii="Arial" w:hAnsi="Arial"/>
          <w:color w:val="000000" w:themeColor="text1"/>
          <w:spacing w:val="-1"/>
        </w:rPr>
        <w:t xml:space="preserve">The Part Supplier shall meet all AIAG CQI-15 </w:t>
      </w:r>
      <w:r w:rsidR="00456CEA">
        <w:rPr>
          <w:rFonts w:ascii="Arial" w:hAnsi="Arial"/>
          <w:color w:val="000000" w:themeColor="text1"/>
          <w:spacing w:val="-1"/>
        </w:rPr>
        <w:t xml:space="preserve">Special Process: Weld System Assessment </w:t>
      </w:r>
      <w:r w:rsidRPr="00076EB4">
        <w:rPr>
          <w:rFonts w:ascii="Arial" w:hAnsi="Arial"/>
          <w:color w:val="000000" w:themeColor="text1"/>
          <w:spacing w:val="-1"/>
        </w:rPr>
        <w:t>regarding certified welding engineer before performing any weld quality verification.</w:t>
      </w:r>
    </w:p>
    <w:p w14:paraId="7A1C2ED8" w14:textId="77777777" w:rsidR="008717EE" w:rsidRPr="005C3904" w:rsidRDefault="008717EE" w:rsidP="00594BC6">
      <w:pPr>
        <w:pStyle w:val="BulletList1"/>
        <w:numPr>
          <w:ilvl w:val="0"/>
          <w:numId w:val="0"/>
        </w:numPr>
        <w:jc w:val="both"/>
        <w:rPr>
          <w:spacing w:val="-1"/>
        </w:rPr>
      </w:pPr>
      <w:r w:rsidRPr="005C3904">
        <w:rPr>
          <w:b/>
          <w:spacing w:val="-1"/>
        </w:rPr>
        <w:t>6.4.2.1</w:t>
      </w:r>
      <w:r w:rsidRPr="005C3904">
        <w:rPr>
          <w:spacing w:val="-1"/>
        </w:rPr>
        <w:t xml:space="preserve"> Weld Quality Checks are to be completed at a minimum at start/end of shift, any tool, secondary equipment, or process change, disruption of normal production, and/or after each scheduled PM of equipment. Final Production Frequency and Lot Acceptance Test size to be developed by the supplier and approved by the SQE at a frequency that supports no product (lot) can leave the supplier facility without every element of the Process Control Plan being complete with satisfactory results for the determined lot.</w:t>
      </w:r>
    </w:p>
    <w:p w14:paraId="263E1D71" w14:textId="77777777" w:rsidR="008717EE" w:rsidRPr="00990AE0" w:rsidRDefault="008717EE" w:rsidP="008717EE">
      <w:pPr>
        <w:pStyle w:val="Header"/>
        <w:jc w:val="both"/>
        <w:rPr>
          <w:rFonts w:ascii="Arial" w:hAnsi="Arial"/>
          <w:color w:val="000000" w:themeColor="text1"/>
          <w:spacing w:val="-1"/>
        </w:rPr>
      </w:pPr>
      <w:r w:rsidRPr="005C3904">
        <w:rPr>
          <w:rFonts w:ascii="Arial" w:hAnsi="Arial"/>
          <w:b/>
          <w:color w:val="000000" w:themeColor="text1"/>
          <w:spacing w:val="-1"/>
        </w:rPr>
        <w:t>6.4.2.2</w:t>
      </w:r>
      <w:r w:rsidRPr="005C3904">
        <w:rPr>
          <w:rFonts w:ascii="Arial" w:hAnsi="Arial"/>
          <w:color w:val="000000" w:themeColor="text1"/>
          <w:spacing w:val="-1"/>
        </w:rPr>
        <w:t xml:space="preserve"> Check of Welding (Pry, Chisel, Cut and Etch) – for all mentioned joints, in-process control is required by “Push-Through” test, “Pull-Off“ test or any appropriate method to verify strength of the weld joint. Minimum frequency </w:t>
      </w:r>
      <w:r w:rsidRPr="00990AE0">
        <w:rPr>
          <w:rFonts w:ascii="Arial" w:hAnsi="Arial"/>
          <w:color w:val="000000" w:themeColor="text1"/>
          <w:spacing w:val="-1"/>
        </w:rPr>
        <w:t xml:space="preserve">must be agreed with the GM SQE and identified in the control plan that supports the PFMEA. </w:t>
      </w:r>
    </w:p>
    <w:p w14:paraId="37FC2D07" w14:textId="77777777" w:rsidR="008717EE" w:rsidRPr="00990AE0" w:rsidRDefault="008717EE" w:rsidP="008717EE">
      <w:pPr>
        <w:pStyle w:val="Header"/>
        <w:jc w:val="both"/>
        <w:rPr>
          <w:rFonts w:ascii="Arial" w:hAnsi="Arial"/>
          <w:spacing w:val="-1"/>
        </w:rPr>
      </w:pPr>
      <w:r w:rsidRPr="00990AE0">
        <w:rPr>
          <w:rFonts w:ascii="Arial" w:hAnsi="Arial"/>
          <w:b/>
          <w:spacing w:val="-1"/>
        </w:rPr>
        <w:t>6.4.2.3</w:t>
      </w:r>
      <w:r w:rsidRPr="00990AE0">
        <w:rPr>
          <w:rFonts w:ascii="Arial" w:hAnsi="Arial"/>
          <w:spacing w:val="-1"/>
        </w:rPr>
        <w:t xml:space="preserve"> Check of adhesive joints will be monitored with sectioning to confirm proper adhesive location, fill, and adhesion to ensure minimum wet out width dimension (if not defined on the design release documentation) is 7 mm width and the adhesive surface area on each of the flanges in a joint exhibit evidence of adhesive contact (flattening of the dispensed bead) after separation per GMW16537.</w:t>
      </w:r>
    </w:p>
    <w:p w14:paraId="60582920" w14:textId="783F1052" w:rsidR="008717EE" w:rsidRPr="00C16A0B" w:rsidRDefault="008717EE" w:rsidP="008717EE">
      <w:pPr>
        <w:pStyle w:val="Header"/>
        <w:jc w:val="both"/>
        <w:rPr>
          <w:rFonts w:ascii="Arial" w:hAnsi="Arial"/>
          <w:b/>
          <w:spacing w:val="-1"/>
        </w:rPr>
      </w:pPr>
      <w:r w:rsidRPr="00990AE0">
        <w:rPr>
          <w:rFonts w:ascii="Arial" w:hAnsi="Arial"/>
          <w:b/>
          <w:spacing w:val="-1"/>
        </w:rPr>
        <w:t xml:space="preserve">6.4.2.4 </w:t>
      </w:r>
      <w:r w:rsidRPr="00990AE0">
        <w:rPr>
          <w:rFonts w:ascii="Arial" w:hAnsi="Arial"/>
          <w:spacing w:val="-1"/>
        </w:rPr>
        <w:t>There shall be a logistics split for uncured adhesive time on the panels.  Supplier will have 3 weeks to build and ship assemblies to GM to then allow GM remaining uncured time allotment to build and ship to Paint. All suppliers must fill in the “use by date” on the container label with the date for MRD Saleable on all material for MRD Matching, MRD APPV, MRD PPV and MRD Non Saleable.  Beginning at MRD Saleable, the “use by date” then needs to be calculated to +8 weeks from dispense date.</w:t>
      </w:r>
      <w:r w:rsidR="00E65C61" w:rsidRPr="00990AE0">
        <w:rPr>
          <w:rFonts w:ascii="Arial" w:hAnsi="Arial"/>
          <w:spacing w:val="-1"/>
        </w:rPr>
        <w:t xml:space="preserve"> Container label for panels containing adhesive shall include the verbiage “Do not use after Specified Date.” The specified date to be determined based on uncured aging requirements contained in GMW18076 and GMW18077.</w:t>
      </w:r>
    </w:p>
    <w:p w14:paraId="312EAAAF" w14:textId="77777777" w:rsidR="008717EE" w:rsidRPr="00745F73" w:rsidRDefault="008717EE" w:rsidP="008717EE">
      <w:pPr>
        <w:pStyle w:val="Header"/>
        <w:jc w:val="both"/>
        <w:rPr>
          <w:rFonts w:ascii="Arial" w:hAnsi="Arial"/>
          <w:spacing w:val="-1"/>
          <w:sz w:val="22"/>
          <w:szCs w:val="22"/>
        </w:rPr>
      </w:pPr>
    </w:p>
    <w:p w14:paraId="6656D14A" w14:textId="77777777" w:rsidR="008717EE" w:rsidRPr="00CD6374" w:rsidRDefault="008717EE" w:rsidP="008717EE">
      <w:pPr>
        <w:pStyle w:val="BodyText"/>
        <w:ind w:right="340"/>
        <w:jc w:val="both"/>
        <w:rPr>
          <w:rFonts w:eastAsia="Arial" w:cs="Arial"/>
          <w:b/>
          <w:bCs/>
          <w:spacing w:val="-1"/>
          <w:sz w:val="28"/>
          <w:szCs w:val="24"/>
          <w:u w:val="single"/>
        </w:rPr>
      </w:pPr>
      <w:r w:rsidRPr="00CD6374">
        <w:rPr>
          <w:rFonts w:eastAsia="Arial" w:cs="Arial"/>
          <w:b/>
          <w:bCs/>
          <w:spacing w:val="-1"/>
          <w:sz w:val="28"/>
          <w:szCs w:val="24"/>
          <w:u w:val="single"/>
        </w:rPr>
        <w:t>7.0 Requirements – Batch &amp; Hold, Traceability and Labeling</w:t>
      </w:r>
    </w:p>
    <w:p w14:paraId="2BA7FC4B" w14:textId="77777777" w:rsidR="008717EE" w:rsidRPr="00076EB4" w:rsidRDefault="008717EE" w:rsidP="008717EE">
      <w:pPr>
        <w:pStyle w:val="BodyText"/>
        <w:ind w:right="340"/>
        <w:jc w:val="both"/>
        <w:rPr>
          <w:rFonts w:eastAsia="Arial" w:cs="Arial"/>
          <w:bCs/>
          <w:spacing w:val="-1"/>
          <w:sz w:val="20"/>
        </w:rPr>
      </w:pPr>
      <w:r w:rsidRPr="00BF3688">
        <w:rPr>
          <w:rFonts w:eastAsia="Arial" w:cs="Arial"/>
          <w:bCs/>
          <w:spacing w:val="-1"/>
          <w:sz w:val="20"/>
        </w:rPr>
        <w:t>Suppliers must demonstrate capability within the proper weld equipment potential by certifying that all components or sub-assemblies are dimensionally correct with “D</w:t>
      </w:r>
      <w:r>
        <w:rPr>
          <w:rFonts w:eastAsia="Arial" w:cs="Arial"/>
          <w:bCs/>
          <w:spacing w:val="-1"/>
          <w:sz w:val="20"/>
        </w:rPr>
        <w:t>rive</w:t>
      </w:r>
      <w:r w:rsidRPr="00BF3688">
        <w:rPr>
          <w:rFonts w:eastAsia="Arial" w:cs="Arial"/>
          <w:bCs/>
          <w:spacing w:val="-1"/>
          <w:sz w:val="20"/>
        </w:rPr>
        <w:t xml:space="preserve"> to N</w:t>
      </w:r>
      <w:r>
        <w:rPr>
          <w:rFonts w:eastAsia="Arial" w:cs="Arial"/>
          <w:bCs/>
          <w:spacing w:val="-1"/>
          <w:sz w:val="20"/>
        </w:rPr>
        <w:t>ominal</w:t>
      </w:r>
      <w:r w:rsidRPr="00BF3688">
        <w:rPr>
          <w:rFonts w:eastAsia="Arial" w:cs="Arial"/>
          <w:bCs/>
          <w:spacing w:val="-1"/>
          <w:sz w:val="20"/>
        </w:rPr>
        <w:t>” strategies in place before staging for usage</w:t>
      </w:r>
      <w:r>
        <w:rPr>
          <w:rFonts w:eastAsia="Arial" w:cs="Arial"/>
          <w:bCs/>
          <w:spacing w:val="-1"/>
          <w:sz w:val="20"/>
        </w:rPr>
        <w:t xml:space="preserve"> to assure robust Batch &amp; Hold strategy with proper traceability and labeling </w:t>
      </w:r>
      <w:r w:rsidRPr="00076EB4">
        <w:rPr>
          <w:rFonts w:eastAsia="Arial" w:cs="Arial"/>
          <w:bCs/>
          <w:spacing w:val="-1"/>
          <w:sz w:val="20"/>
        </w:rPr>
        <w:t>processes to ensure robust means for potential containment of non-conforming product.</w:t>
      </w:r>
    </w:p>
    <w:p w14:paraId="66869F1D" w14:textId="77777777" w:rsidR="008717EE" w:rsidRPr="00076EB4" w:rsidRDefault="008717EE" w:rsidP="008717EE">
      <w:pPr>
        <w:pStyle w:val="BodyText"/>
        <w:ind w:right="340"/>
        <w:jc w:val="both"/>
        <w:rPr>
          <w:rFonts w:eastAsia="Arial" w:cs="Arial"/>
          <w:bCs/>
          <w:spacing w:val="-1"/>
          <w:sz w:val="20"/>
        </w:rPr>
      </w:pPr>
      <w:r w:rsidRPr="00076EB4">
        <w:rPr>
          <w:rFonts w:eastAsia="Arial" w:cs="Arial"/>
          <w:b/>
          <w:bCs/>
          <w:spacing w:val="-1"/>
          <w:sz w:val="20"/>
        </w:rPr>
        <w:t>Note:</w:t>
      </w:r>
      <w:r w:rsidRPr="00076EB4">
        <w:rPr>
          <w:rFonts w:eastAsia="Arial" w:cs="Arial"/>
          <w:bCs/>
          <w:spacing w:val="-1"/>
          <w:sz w:val="20"/>
        </w:rPr>
        <w:t xml:space="preserve"> Supplier must follow the defined methods, guidelines and ensure full compliance to Batch &amp; Hold Requirements per Welding CG4931 and CG4352.</w:t>
      </w:r>
    </w:p>
    <w:p w14:paraId="5592FB84" w14:textId="77777777" w:rsidR="008717EE" w:rsidRPr="00E330D8" w:rsidRDefault="008717EE" w:rsidP="00594BC6">
      <w:pPr>
        <w:pStyle w:val="BulletList1"/>
        <w:numPr>
          <w:ilvl w:val="0"/>
          <w:numId w:val="0"/>
        </w:numPr>
        <w:ind w:left="360" w:hanging="360"/>
        <w:jc w:val="both"/>
        <w:rPr>
          <w:b/>
          <w:spacing w:val="-1"/>
          <w:u w:val="single"/>
        </w:rPr>
      </w:pPr>
      <w:r w:rsidRPr="00E330D8">
        <w:rPr>
          <w:b/>
          <w:spacing w:val="-1"/>
          <w:u w:val="single"/>
        </w:rPr>
        <w:t>7.1 Batch &amp; Hold:</w:t>
      </w:r>
    </w:p>
    <w:p w14:paraId="02C7EAF2" w14:textId="77777777" w:rsidR="008717EE" w:rsidRDefault="008717EE" w:rsidP="00594BC6">
      <w:pPr>
        <w:pStyle w:val="BulletList1"/>
        <w:numPr>
          <w:ilvl w:val="0"/>
          <w:numId w:val="0"/>
        </w:numPr>
        <w:jc w:val="both"/>
        <w:rPr>
          <w:b/>
          <w:spacing w:val="-1"/>
        </w:rPr>
      </w:pPr>
      <w:r w:rsidRPr="00076EB4">
        <w:rPr>
          <w:b/>
          <w:spacing w:val="-1"/>
        </w:rPr>
        <w:t xml:space="preserve">Note: </w:t>
      </w:r>
      <w:r w:rsidRPr="00076EB4">
        <w:rPr>
          <w:spacing w:val="-1"/>
        </w:rPr>
        <w:t xml:space="preserve">For all Mig-Welded assemblies the supplier shall ensure full compliance to </w:t>
      </w:r>
      <w:r w:rsidRPr="00076EB4">
        <w:rPr>
          <w:rFonts w:eastAsia="Arial" w:cs="Arial"/>
          <w:bCs/>
          <w:spacing w:val="-1"/>
        </w:rPr>
        <w:t>Batch &amp; Hold Requirements per Welding CG4931 and CG4352.</w:t>
      </w:r>
    </w:p>
    <w:p w14:paraId="4A8D0048" w14:textId="77777777" w:rsidR="008717EE" w:rsidRPr="000476D8" w:rsidRDefault="008717EE" w:rsidP="00594BC6">
      <w:pPr>
        <w:pStyle w:val="BulletList1"/>
        <w:numPr>
          <w:ilvl w:val="0"/>
          <w:numId w:val="0"/>
        </w:numPr>
        <w:jc w:val="both"/>
        <w:rPr>
          <w:spacing w:val="-1"/>
        </w:rPr>
      </w:pPr>
      <w:r w:rsidRPr="000476D8">
        <w:rPr>
          <w:b/>
          <w:spacing w:val="-1"/>
        </w:rPr>
        <w:t>7.1.1</w:t>
      </w:r>
      <w:r w:rsidRPr="000476D8">
        <w:rPr>
          <w:spacing w:val="-1"/>
        </w:rPr>
        <w:t xml:space="preserve"> This includes sub-assembly weld verification completion if applicable. </w:t>
      </w:r>
    </w:p>
    <w:p w14:paraId="1E50B71B" w14:textId="77777777" w:rsidR="008717EE" w:rsidRPr="000476D8" w:rsidRDefault="008717EE" w:rsidP="00594BC6">
      <w:pPr>
        <w:pStyle w:val="BulletList1"/>
        <w:numPr>
          <w:ilvl w:val="0"/>
          <w:numId w:val="0"/>
        </w:numPr>
        <w:jc w:val="both"/>
        <w:rPr>
          <w:spacing w:val="-1"/>
        </w:rPr>
      </w:pPr>
      <w:r w:rsidRPr="000476D8">
        <w:rPr>
          <w:b/>
          <w:spacing w:val="-1"/>
        </w:rPr>
        <w:t>7.1.2</w:t>
      </w:r>
      <w:r w:rsidRPr="000476D8">
        <w:rPr>
          <w:spacing w:val="-1"/>
        </w:rPr>
        <w:t xml:space="preserve"> Beginning of Batch 1st off </w:t>
      </w:r>
      <w:r>
        <w:rPr>
          <w:spacing w:val="-1"/>
        </w:rPr>
        <w:t>–</w:t>
      </w:r>
      <w:r w:rsidRPr="000476D8">
        <w:rPr>
          <w:spacing w:val="-1"/>
        </w:rPr>
        <w:t xml:space="preserve"> Visual Inspection and Peel Testing Method.</w:t>
      </w:r>
      <w:r>
        <w:rPr>
          <w:spacing w:val="-1"/>
        </w:rPr>
        <w:t xml:space="preserve"> </w:t>
      </w:r>
      <w:r w:rsidRPr="000476D8">
        <w:rPr>
          <w:spacing w:val="-1"/>
        </w:rPr>
        <w:t>If acceptable to requirements, begin production runs</w:t>
      </w:r>
      <w:r>
        <w:rPr>
          <w:spacing w:val="-1"/>
        </w:rPr>
        <w:t>.</w:t>
      </w:r>
    </w:p>
    <w:p w14:paraId="198D5556" w14:textId="77777777" w:rsidR="008717EE" w:rsidRPr="000476D8" w:rsidRDefault="008717EE" w:rsidP="00594BC6">
      <w:pPr>
        <w:pStyle w:val="BulletList1"/>
        <w:numPr>
          <w:ilvl w:val="0"/>
          <w:numId w:val="0"/>
        </w:numPr>
        <w:jc w:val="both"/>
        <w:rPr>
          <w:spacing w:val="-1"/>
        </w:rPr>
      </w:pPr>
      <w:r w:rsidRPr="000476D8">
        <w:rPr>
          <w:b/>
          <w:spacing w:val="-1"/>
        </w:rPr>
        <w:t>7.1.3</w:t>
      </w:r>
      <w:r w:rsidRPr="000476D8">
        <w:rPr>
          <w:spacing w:val="-1"/>
        </w:rPr>
        <w:t xml:space="preserve"> During Batch Build</w:t>
      </w:r>
      <w:r>
        <w:rPr>
          <w:spacing w:val="-1"/>
        </w:rPr>
        <w:t xml:space="preserve"> </w:t>
      </w:r>
      <w:r w:rsidRPr="000476D8">
        <w:rPr>
          <w:spacing w:val="-1"/>
        </w:rPr>
        <w:t xml:space="preserve">– Visual </w:t>
      </w:r>
      <w:r>
        <w:rPr>
          <w:spacing w:val="-1"/>
        </w:rPr>
        <w:t xml:space="preserve">Inspection </w:t>
      </w:r>
      <w:r w:rsidRPr="000476D8">
        <w:rPr>
          <w:spacing w:val="-1"/>
        </w:rPr>
        <w:t>and Deformation Test (chisel) Check, or Peel Test. If acceptable to requirements, continue production run</w:t>
      </w:r>
      <w:r>
        <w:rPr>
          <w:spacing w:val="-1"/>
        </w:rPr>
        <w:t>.</w:t>
      </w:r>
    </w:p>
    <w:p w14:paraId="5E0F8581" w14:textId="69A9EE2E" w:rsidR="008717EE" w:rsidRDefault="008717EE" w:rsidP="00594BC6">
      <w:pPr>
        <w:pStyle w:val="BulletList1"/>
        <w:numPr>
          <w:ilvl w:val="0"/>
          <w:numId w:val="0"/>
        </w:numPr>
        <w:jc w:val="both"/>
        <w:rPr>
          <w:spacing w:val="-1"/>
        </w:rPr>
      </w:pPr>
      <w:r w:rsidRPr="000476D8">
        <w:rPr>
          <w:b/>
          <w:spacing w:val="-1"/>
        </w:rPr>
        <w:t>7.1.4</w:t>
      </w:r>
      <w:r w:rsidRPr="000476D8">
        <w:rPr>
          <w:spacing w:val="-1"/>
        </w:rPr>
        <w:t xml:space="preserve"> End of Batch Last off confirmation by Visual</w:t>
      </w:r>
      <w:r>
        <w:rPr>
          <w:spacing w:val="-1"/>
        </w:rPr>
        <w:t xml:space="preserve"> Inspection</w:t>
      </w:r>
      <w:r w:rsidRPr="000476D8">
        <w:rPr>
          <w:spacing w:val="-1"/>
        </w:rPr>
        <w:t xml:space="preserve"> and Peel Test to verify conformance to specified requirements.  If correlation studies for Non-Destructive Testing methods are approved, this may be considered an option if applicable If acceptable, move “BATCHED” product forward through the value stream</w:t>
      </w:r>
      <w:r>
        <w:rPr>
          <w:spacing w:val="-1"/>
        </w:rPr>
        <w:t>.</w:t>
      </w:r>
    </w:p>
    <w:p w14:paraId="37234556" w14:textId="482F7DCD" w:rsidR="006434DC" w:rsidRPr="00990AE0" w:rsidRDefault="006434DC" w:rsidP="00594BC6">
      <w:pPr>
        <w:pStyle w:val="BulletList1"/>
        <w:numPr>
          <w:ilvl w:val="0"/>
          <w:numId w:val="0"/>
        </w:numPr>
        <w:jc w:val="both"/>
        <w:rPr>
          <w:spacing w:val="-1"/>
        </w:rPr>
      </w:pPr>
      <w:r w:rsidRPr="00990AE0">
        <w:rPr>
          <w:b/>
          <w:bCs/>
          <w:spacing w:val="-1"/>
        </w:rPr>
        <w:t>7.1.5</w:t>
      </w:r>
      <w:r w:rsidRPr="00990AE0">
        <w:rPr>
          <w:spacing w:val="-1"/>
        </w:rPr>
        <w:t xml:space="preserve"> Ultrasonic Weld Inspection or Non-Destructive Testing (NDT) or Non-Destructive Evaluation (NDE) is NOT an approved substitute for standard Weld Teardown, Destruct, Chisel or Peel Test. Any request to perform or add supplemental NDT testing to PCP, must be approved by GM Welding Global Process Lead.</w:t>
      </w:r>
    </w:p>
    <w:p w14:paraId="148187B9" w14:textId="77777777" w:rsidR="008717EE" w:rsidRPr="00990AE0" w:rsidRDefault="008717EE" w:rsidP="00594BC6">
      <w:pPr>
        <w:pStyle w:val="BulletList1"/>
        <w:numPr>
          <w:ilvl w:val="0"/>
          <w:numId w:val="0"/>
        </w:numPr>
        <w:jc w:val="both"/>
        <w:rPr>
          <w:b/>
          <w:spacing w:val="-1"/>
          <w:u w:val="single"/>
        </w:rPr>
      </w:pPr>
      <w:r w:rsidRPr="00990AE0">
        <w:rPr>
          <w:b/>
          <w:spacing w:val="-1"/>
          <w:u w:val="single"/>
        </w:rPr>
        <w:t>7.2 Traceability and Labeling:</w:t>
      </w:r>
    </w:p>
    <w:p w14:paraId="48408039" w14:textId="77777777" w:rsidR="008717EE" w:rsidRPr="00831F82" w:rsidRDefault="008717EE" w:rsidP="00594BC6">
      <w:pPr>
        <w:pStyle w:val="BulletList1"/>
        <w:numPr>
          <w:ilvl w:val="0"/>
          <w:numId w:val="0"/>
        </w:numPr>
        <w:jc w:val="both"/>
        <w:rPr>
          <w:b/>
          <w:spacing w:val="-1"/>
        </w:rPr>
      </w:pPr>
      <w:r w:rsidRPr="00990AE0">
        <w:rPr>
          <w:b/>
          <w:spacing w:val="-1"/>
        </w:rPr>
        <w:t>Note:</w:t>
      </w:r>
      <w:r w:rsidRPr="00990AE0">
        <w:rPr>
          <w:spacing w:val="-1"/>
        </w:rPr>
        <w:t xml:space="preserve"> For all assemblies the supplier shall have at a minimum the following electronic traceability data readily available upon request by GM per GMW17533 Section 3.9.</w:t>
      </w:r>
      <w:r w:rsidRPr="00307D4B">
        <w:rPr>
          <w:spacing w:val="-1"/>
        </w:rPr>
        <w:t xml:space="preserve">  </w:t>
      </w:r>
    </w:p>
    <w:p w14:paraId="6D83F780" w14:textId="77777777" w:rsidR="008717EE" w:rsidRPr="00E87982" w:rsidRDefault="008717EE" w:rsidP="00594BC6">
      <w:pPr>
        <w:pStyle w:val="BulletList1"/>
        <w:numPr>
          <w:ilvl w:val="0"/>
          <w:numId w:val="0"/>
        </w:numPr>
        <w:jc w:val="both"/>
        <w:rPr>
          <w:b/>
          <w:spacing w:val="-1"/>
        </w:rPr>
      </w:pPr>
      <w:r w:rsidRPr="00E87982">
        <w:rPr>
          <w:b/>
          <w:spacing w:val="-1"/>
        </w:rPr>
        <w:lastRenderedPageBreak/>
        <w:t>7.2.1</w:t>
      </w:r>
      <w:r w:rsidRPr="00E87982">
        <w:rPr>
          <w:spacing w:val="-1"/>
        </w:rPr>
        <w:t xml:space="preserve"> Any tiered, purchased or manufactured component part numbers which are not contained within the GM BOM are to be considered as non-conforming product</w:t>
      </w:r>
      <w:r>
        <w:rPr>
          <w:spacing w:val="-1"/>
        </w:rPr>
        <w:t>.</w:t>
      </w:r>
      <w:r w:rsidRPr="00E87982">
        <w:rPr>
          <w:b/>
          <w:spacing w:val="-1"/>
        </w:rPr>
        <w:t xml:space="preserve"> </w:t>
      </w:r>
    </w:p>
    <w:p w14:paraId="6E290135" w14:textId="38380293" w:rsidR="008717EE" w:rsidRPr="00747A79" w:rsidRDefault="008717EE" w:rsidP="00747A79">
      <w:pPr>
        <w:pStyle w:val="BulletList1"/>
        <w:numPr>
          <w:ilvl w:val="0"/>
          <w:numId w:val="0"/>
        </w:numPr>
        <w:jc w:val="both"/>
        <w:rPr>
          <w:spacing w:val="-1"/>
        </w:rPr>
      </w:pPr>
      <w:r w:rsidRPr="00E87982">
        <w:rPr>
          <w:b/>
          <w:spacing w:val="-1"/>
        </w:rPr>
        <w:t>7.2.2</w:t>
      </w:r>
      <w:r w:rsidRPr="00E87982">
        <w:rPr>
          <w:spacing w:val="-1"/>
        </w:rPr>
        <w:t xml:space="preserve"> In addition, the Part Supplier’s traceability shall be electronically tied to inventory control and production equipment in a way that prevents non-conforming product from being used in manufacturing environment and/or being shipped from the manufacturing location.</w:t>
      </w:r>
    </w:p>
    <w:p w14:paraId="1321E50E" w14:textId="77777777" w:rsidR="001E3898" w:rsidRDefault="001E3898" w:rsidP="008717EE">
      <w:pPr>
        <w:pStyle w:val="BodyText"/>
        <w:ind w:right="340"/>
        <w:jc w:val="both"/>
        <w:rPr>
          <w:rFonts w:eastAsia="Arial" w:cs="Arial"/>
          <w:b/>
          <w:bCs/>
          <w:spacing w:val="-1"/>
          <w:sz w:val="28"/>
          <w:szCs w:val="24"/>
          <w:u w:val="single"/>
        </w:rPr>
      </w:pPr>
    </w:p>
    <w:p w14:paraId="630CD92A" w14:textId="77777777" w:rsidR="001C005A" w:rsidRDefault="001C005A" w:rsidP="008717EE">
      <w:pPr>
        <w:pStyle w:val="BodyText"/>
        <w:ind w:right="340"/>
        <w:jc w:val="both"/>
        <w:rPr>
          <w:rFonts w:eastAsia="Arial" w:cs="Arial"/>
          <w:b/>
          <w:bCs/>
          <w:spacing w:val="-1"/>
          <w:sz w:val="28"/>
          <w:szCs w:val="24"/>
          <w:u w:val="single"/>
        </w:rPr>
      </w:pPr>
    </w:p>
    <w:p w14:paraId="36203595" w14:textId="5353A8F1" w:rsidR="008717EE" w:rsidRPr="00AA044D" w:rsidRDefault="008717EE" w:rsidP="008717EE">
      <w:pPr>
        <w:pStyle w:val="BodyText"/>
        <w:ind w:right="340"/>
        <w:jc w:val="both"/>
        <w:rPr>
          <w:rFonts w:eastAsia="Arial" w:cs="Arial"/>
          <w:b/>
          <w:bCs/>
          <w:spacing w:val="-1"/>
          <w:sz w:val="28"/>
          <w:szCs w:val="24"/>
          <w:u w:val="single"/>
        </w:rPr>
      </w:pPr>
      <w:r w:rsidRPr="00AA044D">
        <w:rPr>
          <w:rFonts w:eastAsia="Arial" w:cs="Arial"/>
          <w:b/>
          <w:bCs/>
          <w:spacing w:val="-1"/>
          <w:sz w:val="28"/>
          <w:szCs w:val="24"/>
          <w:u w:val="single"/>
        </w:rPr>
        <w:t>8.0 Notes – Glossary, Acronyms &amp; Diagrams</w:t>
      </w:r>
    </w:p>
    <w:p w14:paraId="0CB45B31" w14:textId="77777777" w:rsidR="008717EE" w:rsidRPr="00AA044D" w:rsidRDefault="008717EE" w:rsidP="008717EE">
      <w:pPr>
        <w:jc w:val="both"/>
        <w:rPr>
          <w:rFonts w:ascii="Arial" w:hAnsi="Arial" w:cs="Arial"/>
          <w:b/>
          <w:u w:val="single"/>
        </w:rPr>
      </w:pPr>
      <w:r w:rsidRPr="00AA044D">
        <w:rPr>
          <w:rFonts w:ascii="Arial" w:hAnsi="Arial" w:cs="Arial"/>
          <w:b/>
          <w:u w:val="single"/>
        </w:rPr>
        <w:t>8.1 Glossary</w:t>
      </w:r>
    </w:p>
    <w:p w14:paraId="7E1B13E7" w14:textId="77777777" w:rsidR="008717EE" w:rsidRDefault="008717EE" w:rsidP="008717EE">
      <w:pPr>
        <w:jc w:val="both"/>
        <w:rPr>
          <w:rFonts w:ascii="Arial" w:hAnsi="Arial" w:cs="Arial"/>
          <w:b/>
        </w:rPr>
      </w:pPr>
      <w:r>
        <w:rPr>
          <w:rFonts w:ascii="Arial" w:hAnsi="Arial" w:cs="Arial"/>
          <w:b/>
        </w:rPr>
        <w:t xml:space="preserve">Part Supplier: </w:t>
      </w:r>
      <w:r>
        <w:rPr>
          <w:rFonts w:ascii="Arial" w:hAnsi="Arial" w:cs="Arial"/>
        </w:rPr>
        <w:t>The Tier I supplier</w:t>
      </w:r>
    </w:p>
    <w:p w14:paraId="6FD79274" w14:textId="77777777" w:rsidR="008717EE" w:rsidRDefault="008717EE" w:rsidP="008717EE">
      <w:pPr>
        <w:jc w:val="both"/>
        <w:rPr>
          <w:rFonts w:ascii="Arial" w:hAnsi="Arial" w:cs="Arial"/>
        </w:rPr>
      </w:pPr>
      <w:r>
        <w:rPr>
          <w:rFonts w:ascii="Arial" w:hAnsi="Arial" w:cs="Arial"/>
          <w:b/>
        </w:rPr>
        <w:t xml:space="preserve">Suppliers: </w:t>
      </w:r>
      <w:r>
        <w:rPr>
          <w:rFonts w:ascii="Arial" w:hAnsi="Arial" w:cs="Arial"/>
        </w:rPr>
        <w:t>The Tier I supplier including any of its subcontractors, tool shops and/or lower Tier Suppliers</w:t>
      </w:r>
    </w:p>
    <w:p w14:paraId="3C1A70FD" w14:textId="77777777" w:rsidR="008717EE" w:rsidRDefault="008717EE" w:rsidP="008717EE">
      <w:pPr>
        <w:jc w:val="both"/>
        <w:rPr>
          <w:rFonts w:ascii="Arial" w:hAnsi="Arial" w:cs="Arial"/>
        </w:rPr>
      </w:pPr>
      <w:r>
        <w:rPr>
          <w:rFonts w:ascii="Arial" w:hAnsi="Arial" w:cs="Arial"/>
          <w:b/>
        </w:rPr>
        <w:t xml:space="preserve">Onsite: </w:t>
      </w:r>
      <w:r>
        <w:rPr>
          <w:rFonts w:ascii="Arial" w:hAnsi="Arial" w:cs="Arial"/>
        </w:rPr>
        <w:t>At the source where part or product is being manufactured or produced</w:t>
      </w:r>
    </w:p>
    <w:p w14:paraId="5D6D75B2" w14:textId="77777777" w:rsidR="008717EE" w:rsidRPr="00AA044D" w:rsidRDefault="008717EE" w:rsidP="008717EE">
      <w:pPr>
        <w:jc w:val="both"/>
        <w:rPr>
          <w:rFonts w:ascii="Arial" w:hAnsi="Arial" w:cs="Arial"/>
          <w:b/>
          <w:u w:val="single"/>
        </w:rPr>
      </w:pPr>
      <w:r w:rsidRPr="00AA044D">
        <w:rPr>
          <w:rFonts w:ascii="Arial" w:hAnsi="Arial" w:cs="Arial"/>
          <w:b/>
          <w:u w:val="single"/>
        </w:rPr>
        <w:t>8.2 Acronyms, Abbreviations and Symbols</w:t>
      </w:r>
    </w:p>
    <w:p w14:paraId="4B491B0F" w14:textId="77777777" w:rsidR="008717EE" w:rsidRDefault="008717EE" w:rsidP="008717EE">
      <w:pPr>
        <w:jc w:val="both"/>
        <w:rPr>
          <w:rFonts w:ascii="Arial" w:hAnsi="Arial" w:cs="Arial"/>
        </w:rPr>
      </w:pPr>
      <w:r w:rsidRPr="002B0C72">
        <w:rPr>
          <w:rFonts w:ascii="Arial" w:hAnsi="Arial" w:cs="Arial"/>
        </w:rPr>
        <w:t>AIAG</w:t>
      </w:r>
      <w:r w:rsidRPr="002B0C72">
        <w:rPr>
          <w:rFonts w:ascii="Arial" w:hAnsi="Arial" w:cs="Arial"/>
        </w:rPr>
        <w:tab/>
      </w:r>
      <w:r w:rsidRPr="002B0C72">
        <w:rPr>
          <w:rFonts w:ascii="Arial" w:hAnsi="Arial" w:cs="Arial"/>
        </w:rPr>
        <w:tab/>
        <w:t>Automotive Industry Action Group</w:t>
      </w:r>
    </w:p>
    <w:p w14:paraId="4E9FEFC8" w14:textId="77777777" w:rsidR="008717EE" w:rsidRDefault="008717EE" w:rsidP="008717EE">
      <w:pPr>
        <w:jc w:val="both"/>
        <w:rPr>
          <w:rFonts w:ascii="Arial" w:hAnsi="Arial" w:cs="Arial"/>
        </w:rPr>
      </w:pPr>
      <w:r>
        <w:rPr>
          <w:rFonts w:ascii="Arial" w:hAnsi="Arial" w:cs="Arial"/>
        </w:rPr>
        <w:t>APQP</w:t>
      </w:r>
      <w:r>
        <w:rPr>
          <w:rFonts w:ascii="Arial" w:hAnsi="Arial" w:cs="Arial"/>
        </w:rPr>
        <w:tab/>
      </w:r>
      <w:r>
        <w:rPr>
          <w:rFonts w:ascii="Arial" w:hAnsi="Arial" w:cs="Arial"/>
        </w:rPr>
        <w:tab/>
      </w:r>
      <w:r w:rsidRPr="003B2FC8">
        <w:rPr>
          <w:rFonts w:ascii="Arial" w:hAnsi="Arial" w:cs="Arial"/>
        </w:rPr>
        <w:t>Advanced Product Quality Planning</w:t>
      </w:r>
    </w:p>
    <w:p w14:paraId="68BEA39F" w14:textId="77777777" w:rsidR="008717EE" w:rsidRDefault="008717EE" w:rsidP="008717EE">
      <w:pPr>
        <w:jc w:val="both"/>
        <w:rPr>
          <w:rFonts w:ascii="Arial" w:hAnsi="Arial" w:cs="Arial"/>
        </w:rPr>
      </w:pPr>
      <w:r>
        <w:rPr>
          <w:rFonts w:ascii="Arial" w:hAnsi="Arial" w:cs="Arial"/>
        </w:rPr>
        <w:t>BA</w:t>
      </w:r>
      <w:r>
        <w:rPr>
          <w:rFonts w:ascii="Arial" w:hAnsi="Arial" w:cs="Arial"/>
        </w:rPr>
        <w:tab/>
      </w:r>
      <w:r>
        <w:rPr>
          <w:rFonts w:ascii="Arial" w:hAnsi="Arial" w:cs="Arial"/>
        </w:rPr>
        <w:tab/>
        <w:t>Body Assembly</w:t>
      </w:r>
    </w:p>
    <w:p w14:paraId="7497EE0A" w14:textId="77777777" w:rsidR="008717EE" w:rsidRPr="002B0C72" w:rsidRDefault="008717EE" w:rsidP="008717EE">
      <w:pPr>
        <w:jc w:val="both"/>
        <w:rPr>
          <w:rFonts w:ascii="Arial" w:hAnsi="Arial" w:cs="Arial"/>
        </w:rPr>
      </w:pPr>
      <w:r>
        <w:rPr>
          <w:rFonts w:ascii="Arial" w:hAnsi="Arial" w:cs="Arial"/>
        </w:rPr>
        <w:t>BS</w:t>
      </w:r>
      <w:r>
        <w:rPr>
          <w:rFonts w:ascii="Arial" w:hAnsi="Arial" w:cs="Arial"/>
        </w:rPr>
        <w:tab/>
      </w:r>
      <w:r>
        <w:rPr>
          <w:rFonts w:ascii="Arial" w:hAnsi="Arial" w:cs="Arial"/>
        </w:rPr>
        <w:tab/>
      </w:r>
      <w:r w:rsidRPr="0075711A">
        <w:rPr>
          <w:rFonts w:ascii="Arial" w:hAnsi="Arial" w:cs="Arial"/>
        </w:rPr>
        <w:t>Ballasted Structure</w:t>
      </w:r>
      <w:r>
        <w:rPr>
          <w:rFonts w:ascii="Arial" w:hAnsi="Arial" w:cs="Arial"/>
        </w:rPr>
        <w:t xml:space="preserve"> (</w:t>
      </w:r>
      <w:r w:rsidRPr="0075711A">
        <w:rPr>
          <w:rFonts w:ascii="Arial" w:hAnsi="Arial" w:cs="Arial"/>
        </w:rPr>
        <w:t>Part of POC builds</w:t>
      </w:r>
      <w:r>
        <w:rPr>
          <w:rFonts w:ascii="Arial" w:hAnsi="Arial" w:cs="Arial"/>
        </w:rPr>
        <w:t>)</w:t>
      </w:r>
    </w:p>
    <w:p w14:paraId="0393E953" w14:textId="77777777" w:rsidR="008717EE" w:rsidRDefault="008717EE" w:rsidP="008717EE">
      <w:pPr>
        <w:jc w:val="both"/>
        <w:rPr>
          <w:rFonts w:ascii="Arial" w:hAnsi="Arial" w:cs="Arial"/>
        </w:rPr>
      </w:pPr>
      <w:r w:rsidRPr="002B0C72">
        <w:rPr>
          <w:rFonts w:ascii="Arial" w:hAnsi="Arial" w:cs="Arial"/>
        </w:rPr>
        <w:t>BOM</w:t>
      </w:r>
      <w:r w:rsidRPr="002B0C72">
        <w:rPr>
          <w:rFonts w:ascii="Arial" w:hAnsi="Arial" w:cs="Arial"/>
        </w:rPr>
        <w:tab/>
      </w:r>
      <w:r w:rsidRPr="002B0C72">
        <w:rPr>
          <w:rFonts w:ascii="Arial" w:hAnsi="Arial" w:cs="Arial"/>
        </w:rPr>
        <w:tab/>
        <w:t>Bill of Material</w:t>
      </w:r>
    </w:p>
    <w:p w14:paraId="5C6ADA03" w14:textId="77777777" w:rsidR="008717EE" w:rsidRDefault="008717EE" w:rsidP="008717EE">
      <w:pPr>
        <w:jc w:val="both"/>
        <w:rPr>
          <w:rFonts w:ascii="Arial" w:hAnsi="Arial" w:cs="Arial"/>
        </w:rPr>
      </w:pPr>
      <w:r>
        <w:rPr>
          <w:rFonts w:ascii="Arial" w:hAnsi="Arial" w:cs="Arial"/>
        </w:rPr>
        <w:t>BTAB</w:t>
      </w:r>
      <w:r>
        <w:rPr>
          <w:rFonts w:ascii="Arial" w:hAnsi="Arial" w:cs="Arial"/>
        </w:rPr>
        <w:tab/>
      </w:r>
      <w:r>
        <w:rPr>
          <w:rFonts w:ascii="Arial" w:hAnsi="Arial" w:cs="Arial"/>
        </w:rPr>
        <w:tab/>
        <w:t>Business Transfer Approval Board</w:t>
      </w:r>
    </w:p>
    <w:p w14:paraId="0A3A7C29" w14:textId="77777777" w:rsidR="008717EE" w:rsidRPr="002B0C72" w:rsidRDefault="008717EE" w:rsidP="008717EE">
      <w:pPr>
        <w:jc w:val="both"/>
        <w:rPr>
          <w:rFonts w:ascii="Arial" w:hAnsi="Arial" w:cs="Arial"/>
        </w:rPr>
      </w:pPr>
      <w:r>
        <w:rPr>
          <w:rFonts w:ascii="Arial" w:hAnsi="Arial" w:cs="Arial"/>
        </w:rPr>
        <w:t>CAD</w:t>
      </w:r>
      <w:r>
        <w:rPr>
          <w:rFonts w:ascii="Arial" w:hAnsi="Arial" w:cs="Arial"/>
        </w:rPr>
        <w:tab/>
      </w:r>
      <w:r>
        <w:rPr>
          <w:rFonts w:ascii="Arial" w:hAnsi="Arial" w:cs="Arial"/>
        </w:rPr>
        <w:tab/>
        <w:t>Computer Aided Design</w:t>
      </w:r>
    </w:p>
    <w:p w14:paraId="00B9E6EC" w14:textId="77777777" w:rsidR="008717EE" w:rsidRDefault="008717EE" w:rsidP="008717EE">
      <w:pPr>
        <w:jc w:val="both"/>
        <w:rPr>
          <w:rFonts w:ascii="Arial" w:hAnsi="Arial" w:cs="Arial"/>
        </w:rPr>
      </w:pPr>
      <w:r w:rsidRPr="002B0C72">
        <w:rPr>
          <w:rFonts w:ascii="Arial" w:hAnsi="Arial" w:cs="Arial"/>
        </w:rPr>
        <w:t>CG</w:t>
      </w:r>
      <w:r w:rsidRPr="002B0C72">
        <w:rPr>
          <w:rFonts w:ascii="Arial" w:hAnsi="Arial" w:cs="Arial"/>
        </w:rPr>
        <w:tab/>
      </w:r>
      <w:r w:rsidRPr="002B0C72">
        <w:rPr>
          <w:rFonts w:ascii="Arial" w:hAnsi="Arial" w:cs="Arial"/>
        </w:rPr>
        <w:tab/>
      </w:r>
      <w:r>
        <w:rPr>
          <w:rFonts w:ascii="Arial" w:hAnsi="Arial" w:cs="Arial"/>
        </w:rPr>
        <w:t>Corporate Graphic</w:t>
      </w:r>
    </w:p>
    <w:p w14:paraId="76DC9DC9" w14:textId="77777777" w:rsidR="008717EE" w:rsidRDefault="008717EE" w:rsidP="008717EE">
      <w:pPr>
        <w:jc w:val="both"/>
        <w:rPr>
          <w:rFonts w:ascii="Arial" w:hAnsi="Arial" w:cs="Arial"/>
        </w:rPr>
      </w:pPr>
      <w:r>
        <w:rPr>
          <w:rFonts w:ascii="Arial" w:hAnsi="Arial" w:cs="Arial"/>
        </w:rPr>
        <w:t>CPK</w:t>
      </w:r>
      <w:r>
        <w:rPr>
          <w:rFonts w:ascii="Arial" w:hAnsi="Arial" w:cs="Arial"/>
        </w:rPr>
        <w:tab/>
      </w:r>
      <w:r>
        <w:rPr>
          <w:rFonts w:ascii="Arial" w:hAnsi="Arial" w:cs="Arial"/>
        </w:rPr>
        <w:tab/>
        <w:t>Process Capability Designator</w:t>
      </w:r>
    </w:p>
    <w:p w14:paraId="089E0EC0" w14:textId="77777777" w:rsidR="008717EE" w:rsidRDefault="008717EE" w:rsidP="008717EE">
      <w:pPr>
        <w:jc w:val="both"/>
        <w:rPr>
          <w:rFonts w:ascii="Arial" w:hAnsi="Arial" w:cs="Arial"/>
        </w:rPr>
      </w:pPr>
      <w:r>
        <w:rPr>
          <w:rFonts w:ascii="Arial" w:hAnsi="Arial" w:cs="Arial"/>
        </w:rPr>
        <w:t>CQI</w:t>
      </w:r>
      <w:r>
        <w:rPr>
          <w:rFonts w:ascii="Arial" w:hAnsi="Arial" w:cs="Arial"/>
        </w:rPr>
        <w:tab/>
      </w:r>
      <w:r>
        <w:rPr>
          <w:rFonts w:ascii="Arial" w:hAnsi="Arial" w:cs="Arial"/>
        </w:rPr>
        <w:tab/>
        <w:t xml:space="preserve">Continuous Quality Improvement </w:t>
      </w:r>
    </w:p>
    <w:p w14:paraId="32A89BF7" w14:textId="77777777" w:rsidR="008717EE" w:rsidRDefault="008717EE" w:rsidP="008717EE">
      <w:pPr>
        <w:jc w:val="both"/>
        <w:rPr>
          <w:rFonts w:ascii="Arial" w:hAnsi="Arial" w:cs="Arial"/>
        </w:rPr>
      </w:pPr>
      <w:r>
        <w:rPr>
          <w:rFonts w:ascii="Arial" w:hAnsi="Arial" w:cs="Arial"/>
        </w:rPr>
        <w:t>CTA</w:t>
      </w:r>
      <w:r>
        <w:rPr>
          <w:rFonts w:ascii="Arial" w:hAnsi="Arial" w:cs="Arial"/>
        </w:rPr>
        <w:tab/>
      </w:r>
      <w:r>
        <w:rPr>
          <w:rFonts w:ascii="Arial" w:hAnsi="Arial" w:cs="Arial"/>
        </w:rPr>
        <w:tab/>
        <w:t>Call to Action</w:t>
      </w:r>
    </w:p>
    <w:p w14:paraId="09741FC3" w14:textId="77777777" w:rsidR="008717EE" w:rsidRDefault="008717EE" w:rsidP="008717EE">
      <w:pPr>
        <w:jc w:val="both"/>
        <w:rPr>
          <w:rFonts w:ascii="Arial" w:hAnsi="Arial" w:cs="Arial"/>
        </w:rPr>
      </w:pPr>
      <w:r>
        <w:rPr>
          <w:rFonts w:ascii="Arial" w:hAnsi="Arial" w:cs="Arial"/>
        </w:rPr>
        <w:t>CQI</w:t>
      </w:r>
      <w:r>
        <w:rPr>
          <w:rFonts w:ascii="Arial" w:hAnsi="Arial" w:cs="Arial"/>
        </w:rPr>
        <w:tab/>
      </w:r>
      <w:r>
        <w:rPr>
          <w:rFonts w:ascii="Arial" w:hAnsi="Arial" w:cs="Arial"/>
        </w:rPr>
        <w:tab/>
      </w:r>
      <w:r w:rsidRPr="0075711A">
        <w:rPr>
          <w:rFonts w:ascii="Arial" w:hAnsi="Arial" w:cs="Arial"/>
        </w:rPr>
        <w:t>Continuous Quality Improvement</w:t>
      </w:r>
    </w:p>
    <w:p w14:paraId="46F324D3" w14:textId="77777777" w:rsidR="008717EE" w:rsidRDefault="008717EE" w:rsidP="008717EE">
      <w:pPr>
        <w:jc w:val="both"/>
        <w:rPr>
          <w:rFonts w:ascii="Arial" w:hAnsi="Arial" w:cs="Arial"/>
        </w:rPr>
      </w:pPr>
      <w:r>
        <w:rPr>
          <w:rFonts w:ascii="Arial" w:hAnsi="Arial" w:cs="Arial"/>
        </w:rPr>
        <w:t>CMM</w:t>
      </w:r>
      <w:r>
        <w:rPr>
          <w:rFonts w:ascii="Arial" w:hAnsi="Arial" w:cs="Arial"/>
        </w:rPr>
        <w:tab/>
      </w:r>
      <w:r>
        <w:rPr>
          <w:rFonts w:ascii="Arial" w:hAnsi="Arial" w:cs="Arial"/>
        </w:rPr>
        <w:tab/>
        <w:t>Coordinate Measuring Machine</w:t>
      </w:r>
    </w:p>
    <w:p w14:paraId="78D89A33" w14:textId="77777777" w:rsidR="008717EE" w:rsidRDefault="008717EE" w:rsidP="008717EE">
      <w:pPr>
        <w:jc w:val="both"/>
        <w:rPr>
          <w:rFonts w:ascii="Arial" w:hAnsi="Arial" w:cs="Arial"/>
        </w:rPr>
      </w:pPr>
      <w:r>
        <w:rPr>
          <w:rFonts w:ascii="Arial" w:hAnsi="Arial" w:cs="Arial"/>
        </w:rPr>
        <w:t>CVER</w:t>
      </w:r>
      <w:r>
        <w:rPr>
          <w:rFonts w:ascii="Arial" w:hAnsi="Arial" w:cs="Arial"/>
        </w:rPr>
        <w:tab/>
      </w:r>
      <w:r>
        <w:rPr>
          <w:rFonts w:ascii="Arial" w:hAnsi="Arial" w:cs="Arial"/>
        </w:rPr>
        <w:tab/>
      </w:r>
      <w:r w:rsidRPr="0075711A">
        <w:rPr>
          <w:rFonts w:ascii="Arial" w:hAnsi="Arial" w:cs="Arial"/>
        </w:rPr>
        <w:t>Concept Vehicle Engineering Release</w:t>
      </w:r>
    </w:p>
    <w:p w14:paraId="28A097C8" w14:textId="77777777" w:rsidR="008717EE" w:rsidRDefault="008717EE" w:rsidP="008717EE">
      <w:pPr>
        <w:jc w:val="both"/>
        <w:rPr>
          <w:rFonts w:ascii="Arial" w:hAnsi="Arial" w:cs="Arial"/>
        </w:rPr>
      </w:pPr>
      <w:r>
        <w:rPr>
          <w:rFonts w:ascii="Arial" w:hAnsi="Arial" w:cs="Arial"/>
        </w:rPr>
        <w:t>DES</w:t>
      </w:r>
      <w:r>
        <w:rPr>
          <w:rFonts w:ascii="Arial" w:hAnsi="Arial" w:cs="Arial"/>
        </w:rPr>
        <w:tab/>
      </w:r>
      <w:r>
        <w:rPr>
          <w:rFonts w:ascii="Arial" w:hAnsi="Arial" w:cs="Arial"/>
        </w:rPr>
        <w:tab/>
      </w:r>
      <w:r w:rsidRPr="00921900">
        <w:rPr>
          <w:rFonts w:ascii="Arial" w:hAnsi="Arial" w:cs="Arial"/>
        </w:rPr>
        <w:t>Dimensional Execution Strategy</w:t>
      </w:r>
    </w:p>
    <w:p w14:paraId="33EB93DF" w14:textId="77777777" w:rsidR="008717EE" w:rsidRDefault="008717EE" w:rsidP="008717EE">
      <w:pPr>
        <w:jc w:val="both"/>
        <w:rPr>
          <w:rFonts w:ascii="Arial" w:hAnsi="Arial" w:cs="Arial"/>
        </w:rPr>
      </w:pPr>
      <w:r>
        <w:rPr>
          <w:rFonts w:ascii="Arial" w:hAnsi="Arial" w:cs="Arial"/>
        </w:rPr>
        <w:t>DFMEA</w:t>
      </w:r>
      <w:r>
        <w:rPr>
          <w:rFonts w:ascii="Arial" w:hAnsi="Arial" w:cs="Arial"/>
        </w:rPr>
        <w:tab/>
      </w:r>
      <w:r>
        <w:rPr>
          <w:rFonts w:ascii="Arial" w:hAnsi="Arial" w:cs="Arial"/>
        </w:rPr>
        <w:tab/>
        <w:t>Design Failure Mode and Effect Analysis</w:t>
      </w:r>
    </w:p>
    <w:p w14:paraId="6F949F09" w14:textId="77777777" w:rsidR="008717EE" w:rsidRDefault="008717EE" w:rsidP="008717EE">
      <w:pPr>
        <w:jc w:val="both"/>
        <w:rPr>
          <w:rFonts w:ascii="Arial" w:hAnsi="Arial" w:cs="Arial"/>
        </w:rPr>
      </w:pPr>
      <w:r>
        <w:rPr>
          <w:rFonts w:ascii="Arial" w:hAnsi="Arial" w:cs="Arial"/>
        </w:rPr>
        <w:t>DRE</w:t>
      </w:r>
      <w:r>
        <w:rPr>
          <w:rFonts w:ascii="Arial" w:hAnsi="Arial" w:cs="Arial"/>
        </w:rPr>
        <w:tab/>
      </w:r>
      <w:r>
        <w:rPr>
          <w:rFonts w:ascii="Arial" w:hAnsi="Arial" w:cs="Arial"/>
        </w:rPr>
        <w:tab/>
        <w:t>Design Release Engineer</w:t>
      </w:r>
    </w:p>
    <w:p w14:paraId="33A611FC" w14:textId="77777777" w:rsidR="008717EE" w:rsidRDefault="008717EE" w:rsidP="008717EE">
      <w:pPr>
        <w:jc w:val="both"/>
        <w:rPr>
          <w:rFonts w:ascii="Arial" w:hAnsi="Arial" w:cs="Arial"/>
          <w:highlight w:val="yellow"/>
        </w:rPr>
      </w:pPr>
      <w:r w:rsidRPr="00B3322B">
        <w:rPr>
          <w:rFonts w:ascii="Arial" w:hAnsi="Arial" w:cs="Arial"/>
        </w:rPr>
        <w:t>ECR</w:t>
      </w:r>
      <w:r w:rsidRPr="00B3322B">
        <w:rPr>
          <w:rFonts w:ascii="Arial" w:hAnsi="Arial" w:cs="Arial"/>
        </w:rPr>
        <w:tab/>
      </w:r>
      <w:r w:rsidRPr="00B3322B">
        <w:rPr>
          <w:rFonts w:ascii="Arial" w:hAnsi="Arial" w:cs="Arial"/>
        </w:rPr>
        <w:tab/>
        <w:t>Engineering Change Request (Formerly known as EWO)</w:t>
      </w:r>
    </w:p>
    <w:p w14:paraId="050CB1D0" w14:textId="77777777" w:rsidR="008717EE" w:rsidRDefault="008717EE" w:rsidP="008717EE">
      <w:pPr>
        <w:jc w:val="both"/>
        <w:rPr>
          <w:rFonts w:ascii="Arial" w:hAnsi="Arial" w:cs="Arial"/>
        </w:rPr>
      </w:pPr>
      <w:r>
        <w:rPr>
          <w:rFonts w:ascii="Arial" w:hAnsi="Arial" w:cs="Arial"/>
        </w:rPr>
        <w:t>ELPO</w:t>
      </w:r>
      <w:r>
        <w:rPr>
          <w:rFonts w:ascii="Arial" w:hAnsi="Arial" w:cs="Arial"/>
        </w:rPr>
        <w:tab/>
      </w:r>
      <w:r>
        <w:rPr>
          <w:rFonts w:ascii="Arial" w:hAnsi="Arial" w:cs="Arial"/>
        </w:rPr>
        <w:tab/>
      </w:r>
      <w:r w:rsidRPr="0075711A">
        <w:rPr>
          <w:rFonts w:ascii="Arial" w:hAnsi="Arial" w:cs="Arial"/>
        </w:rPr>
        <w:t>Electro Coat Paint Operation</w:t>
      </w:r>
    </w:p>
    <w:p w14:paraId="530E340E" w14:textId="77777777" w:rsidR="008717EE" w:rsidRDefault="008717EE" w:rsidP="008717EE">
      <w:pPr>
        <w:jc w:val="both"/>
        <w:rPr>
          <w:rFonts w:ascii="Arial" w:hAnsi="Arial" w:cs="Arial"/>
        </w:rPr>
      </w:pPr>
      <w:r>
        <w:rPr>
          <w:rFonts w:ascii="Arial" w:hAnsi="Arial" w:cs="Arial"/>
        </w:rPr>
        <w:t>eSOR</w:t>
      </w:r>
      <w:r>
        <w:rPr>
          <w:rFonts w:ascii="Arial" w:hAnsi="Arial" w:cs="Arial"/>
        </w:rPr>
        <w:tab/>
      </w:r>
      <w:r>
        <w:rPr>
          <w:rFonts w:ascii="Arial" w:hAnsi="Arial" w:cs="Arial"/>
        </w:rPr>
        <w:tab/>
        <w:t>Electronic Statement of Requirements</w:t>
      </w:r>
    </w:p>
    <w:p w14:paraId="62EFDF77" w14:textId="77777777" w:rsidR="008717EE" w:rsidRDefault="008717EE" w:rsidP="008717EE">
      <w:pPr>
        <w:jc w:val="both"/>
        <w:rPr>
          <w:rFonts w:ascii="Arial" w:hAnsi="Arial" w:cs="Arial"/>
        </w:rPr>
      </w:pPr>
      <w:r>
        <w:rPr>
          <w:rFonts w:ascii="Arial" w:hAnsi="Arial" w:cs="Arial"/>
        </w:rPr>
        <w:t>GDIS</w:t>
      </w:r>
      <w:r>
        <w:rPr>
          <w:rFonts w:ascii="Arial" w:hAnsi="Arial" w:cs="Arial"/>
        </w:rPr>
        <w:tab/>
      </w:r>
      <w:r>
        <w:rPr>
          <w:rFonts w:ascii="Arial" w:hAnsi="Arial" w:cs="Arial"/>
        </w:rPr>
        <w:tab/>
        <w:t>Global Dimensional Information System</w:t>
      </w:r>
    </w:p>
    <w:p w14:paraId="275CC507" w14:textId="77777777" w:rsidR="008717EE" w:rsidRPr="002B0C72" w:rsidRDefault="008717EE" w:rsidP="008717EE">
      <w:pPr>
        <w:jc w:val="both"/>
        <w:rPr>
          <w:rFonts w:ascii="Arial" w:hAnsi="Arial" w:cs="Arial"/>
        </w:rPr>
      </w:pPr>
      <w:r>
        <w:rPr>
          <w:rFonts w:ascii="Arial" w:hAnsi="Arial" w:cs="Arial"/>
        </w:rPr>
        <w:t>GD&amp;T</w:t>
      </w:r>
      <w:r>
        <w:rPr>
          <w:rFonts w:ascii="Arial" w:hAnsi="Arial" w:cs="Arial"/>
        </w:rPr>
        <w:tab/>
      </w:r>
      <w:r>
        <w:rPr>
          <w:rFonts w:ascii="Arial" w:hAnsi="Arial" w:cs="Arial"/>
        </w:rPr>
        <w:tab/>
        <w:t>Geometric Dimensioning and Tolerancing</w:t>
      </w:r>
    </w:p>
    <w:p w14:paraId="2CFF6D7E" w14:textId="77777777" w:rsidR="008717EE" w:rsidRDefault="008717EE" w:rsidP="008717EE">
      <w:pPr>
        <w:jc w:val="both"/>
        <w:rPr>
          <w:rFonts w:ascii="Arial" w:hAnsi="Arial" w:cs="Arial"/>
        </w:rPr>
      </w:pPr>
      <w:r w:rsidRPr="002B0C72">
        <w:rPr>
          <w:rFonts w:ascii="Arial" w:hAnsi="Arial" w:cs="Arial"/>
        </w:rPr>
        <w:t>GM</w:t>
      </w:r>
      <w:r w:rsidRPr="002B0C72">
        <w:rPr>
          <w:rFonts w:ascii="Arial" w:hAnsi="Arial" w:cs="Arial"/>
        </w:rPr>
        <w:tab/>
      </w:r>
      <w:r w:rsidRPr="002B0C72">
        <w:rPr>
          <w:rFonts w:ascii="Arial" w:hAnsi="Arial" w:cs="Arial"/>
        </w:rPr>
        <w:tab/>
        <w:t>General Motors</w:t>
      </w:r>
    </w:p>
    <w:p w14:paraId="5E184D58" w14:textId="77777777" w:rsidR="008717EE" w:rsidRDefault="008717EE" w:rsidP="008717EE">
      <w:pPr>
        <w:jc w:val="both"/>
        <w:rPr>
          <w:rFonts w:ascii="Arial" w:hAnsi="Arial" w:cs="Arial"/>
        </w:rPr>
      </w:pPr>
      <w:r>
        <w:rPr>
          <w:rFonts w:ascii="Arial" w:hAnsi="Arial" w:cs="Arial"/>
        </w:rPr>
        <w:t>GMW</w:t>
      </w:r>
      <w:r>
        <w:rPr>
          <w:rFonts w:ascii="Arial" w:hAnsi="Arial" w:cs="Arial"/>
        </w:rPr>
        <w:tab/>
      </w:r>
      <w:r>
        <w:rPr>
          <w:rFonts w:ascii="Arial" w:hAnsi="Arial" w:cs="Arial"/>
        </w:rPr>
        <w:tab/>
        <w:t>General Motors Worldwide</w:t>
      </w:r>
    </w:p>
    <w:p w14:paraId="655C0940" w14:textId="77777777" w:rsidR="008717EE" w:rsidRDefault="008717EE" w:rsidP="008717EE">
      <w:pPr>
        <w:jc w:val="both"/>
        <w:rPr>
          <w:rFonts w:ascii="Arial" w:hAnsi="Arial" w:cs="Arial"/>
        </w:rPr>
      </w:pPr>
      <w:r>
        <w:rPr>
          <w:rFonts w:ascii="Arial" w:hAnsi="Arial" w:cs="Arial"/>
        </w:rPr>
        <w:t>GP</w:t>
      </w:r>
      <w:r>
        <w:rPr>
          <w:rFonts w:ascii="Arial" w:hAnsi="Arial" w:cs="Arial"/>
        </w:rPr>
        <w:tab/>
      </w:r>
      <w:r>
        <w:rPr>
          <w:rFonts w:ascii="Arial" w:hAnsi="Arial" w:cs="Arial"/>
        </w:rPr>
        <w:tab/>
        <w:t>General Procedure</w:t>
      </w:r>
    </w:p>
    <w:p w14:paraId="16DBC5C0" w14:textId="77777777" w:rsidR="008717EE" w:rsidRDefault="008717EE" w:rsidP="008717EE">
      <w:pPr>
        <w:jc w:val="both"/>
        <w:rPr>
          <w:rFonts w:ascii="Arial" w:hAnsi="Arial" w:cs="Arial"/>
        </w:rPr>
      </w:pPr>
      <w:r>
        <w:rPr>
          <w:rFonts w:ascii="Arial" w:hAnsi="Arial" w:cs="Arial"/>
        </w:rPr>
        <w:t xml:space="preserve">H2H </w:t>
      </w:r>
      <w:r>
        <w:rPr>
          <w:rFonts w:ascii="Arial" w:hAnsi="Arial" w:cs="Arial"/>
        </w:rPr>
        <w:tab/>
      </w:r>
      <w:r>
        <w:rPr>
          <w:rFonts w:ascii="Arial" w:hAnsi="Arial" w:cs="Arial"/>
        </w:rPr>
        <w:tab/>
        <w:t>Hole to Hole</w:t>
      </w:r>
    </w:p>
    <w:p w14:paraId="083E2700" w14:textId="77777777" w:rsidR="008717EE" w:rsidRPr="002B0C72" w:rsidRDefault="008717EE" w:rsidP="008717EE">
      <w:pPr>
        <w:jc w:val="both"/>
        <w:rPr>
          <w:rFonts w:ascii="Arial" w:hAnsi="Arial" w:cs="Arial"/>
        </w:rPr>
      </w:pPr>
      <w:r>
        <w:rPr>
          <w:rFonts w:ascii="Arial" w:hAnsi="Arial" w:cs="Arial"/>
        </w:rPr>
        <w:t>ID</w:t>
      </w:r>
      <w:r>
        <w:rPr>
          <w:rFonts w:ascii="Arial" w:hAnsi="Arial" w:cs="Arial"/>
        </w:rPr>
        <w:tab/>
      </w:r>
      <w:r>
        <w:rPr>
          <w:rFonts w:ascii="Arial" w:hAnsi="Arial" w:cs="Arial"/>
        </w:rPr>
        <w:tab/>
        <w:t>Inside Diameter</w:t>
      </w:r>
    </w:p>
    <w:p w14:paraId="536AF315" w14:textId="77777777" w:rsidR="008717EE" w:rsidRDefault="008717EE" w:rsidP="008717EE">
      <w:pPr>
        <w:jc w:val="both"/>
        <w:rPr>
          <w:rFonts w:ascii="Arial" w:hAnsi="Arial" w:cs="Arial"/>
        </w:rPr>
      </w:pPr>
      <w:r w:rsidRPr="002B0C72">
        <w:rPr>
          <w:rFonts w:ascii="Arial" w:hAnsi="Arial" w:cs="Arial"/>
        </w:rPr>
        <w:t>IHS</w:t>
      </w:r>
      <w:r w:rsidRPr="002B0C72">
        <w:rPr>
          <w:rFonts w:ascii="Arial" w:hAnsi="Arial" w:cs="Arial"/>
        </w:rPr>
        <w:tab/>
      </w:r>
      <w:r w:rsidRPr="002B0C72">
        <w:rPr>
          <w:rFonts w:ascii="Arial" w:hAnsi="Arial" w:cs="Arial"/>
        </w:rPr>
        <w:tab/>
        <w:t>Information Handling Services</w:t>
      </w:r>
      <w:r>
        <w:rPr>
          <w:rFonts w:ascii="Arial" w:hAnsi="Arial" w:cs="Arial"/>
        </w:rPr>
        <w:t xml:space="preserve"> </w:t>
      </w:r>
    </w:p>
    <w:p w14:paraId="48FC3C6D" w14:textId="77777777" w:rsidR="008717EE" w:rsidRPr="00B4596D" w:rsidRDefault="008717EE" w:rsidP="008717EE">
      <w:pPr>
        <w:ind w:left="720" w:firstLine="720"/>
        <w:jc w:val="both"/>
        <w:rPr>
          <w:rFonts w:ascii="Arial" w:hAnsi="Arial" w:cs="Arial"/>
          <w:i/>
          <w:iCs/>
        </w:rPr>
      </w:pPr>
      <w:r w:rsidRPr="00B4596D">
        <w:rPr>
          <w:rFonts w:ascii="Arial" w:hAnsi="Arial" w:cs="Arial"/>
          <w:i/>
          <w:iCs/>
        </w:rPr>
        <w:t>https://global.ihs.com/standards.cfm?publisher=GMW&amp;rid=IHS</w:t>
      </w:r>
    </w:p>
    <w:p w14:paraId="0FA70C99" w14:textId="77777777" w:rsidR="008717EE" w:rsidRDefault="008717EE" w:rsidP="008717EE">
      <w:pPr>
        <w:jc w:val="both"/>
        <w:rPr>
          <w:rFonts w:ascii="Arial" w:hAnsi="Arial" w:cs="Arial"/>
        </w:rPr>
      </w:pPr>
      <w:r>
        <w:rPr>
          <w:rFonts w:ascii="Arial" w:hAnsi="Arial" w:cs="Arial"/>
        </w:rPr>
        <w:t>JES</w:t>
      </w:r>
      <w:r>
        <w:rPr>
          <w:rFonts w:ascii="Arial" w:hAnsi="Arial" w:cs="Arial"/>
        </w:rPr>
        <w:tab/>
      </w:r>
      <w:r>
        <w:rPr>
          <w:rFonts w:ascii="Arial" w:hAnsi="Arial" w:cs="Arial"/>
        </w:rPr>
        <w:tab/>
        <w:t>Job Element Sheets</w:t>
      </w:r>
    </w:p>
    <w:p w14:paraId="169B0BBF" w14:textId="77777777" w:rsidR="008717EE" w:rsidRDefault="008717EE" w:rsidP="008717EE">
      <w:pPr>
        <w:jc w:val="both"/>
        <w:rPr>
          <w:rFonts w:ascii="Arial" w:hAnsi="Arial" w:cs="Arial"/>
        </w:rPr>
      </w:pPr>
      <w:r>
        <w:rPr>
          <w:rFonts w:ascii="Arial" w:hAnsi="Arial" w:cs="Arial"/>
        </w:rPr>
        <w:t>KPC</w:t>
      </w:r>
      <w:r>
        <w:rPr>
          <w:rFonts w:ascii="Arial" w:hAnsi="Arial" w:cs="Arial"/>
        </w:rPr>
        <w:tab/>
      </w:r>
      <w:r>
        <w:rPr>
          <w:rFonts w:ascii="Arial" w:hAnsi="Arial" w:cs="Arial"/>
        </w:rPr>
        <w:tab/>
        <w:t>Key Product Characteristics</w:t>
      </w:r>
    </w:p>
    <w:p w14:paraId="551E60C6" w14:textId="77777777" w:rsidR="008717EE" w:rsidRDefault="008717EE" w:rsidP="008717EE">
      <w:pPr>
        <w:jc w:val="both"/>
        <w:rPr>
          <w:rFonts w:ascii="Arial" w:hAnsi="Arial" w:cs="Arial"/>
        </w:rPr>
      </w:pPr>
      <w:r>
        <w:rPr>
          <w:rFonts w:ascii="Arial" w:hAnsi="Arial" w:cs="Arial"/>
        </w:rPr>
        <w:t>LAT</w:t>
      </w:r>
      <w:r>
        <w:rPr>
          <w:rFonts w:ascii="Arial" w:hAnsi="Arial" w:cs="Arial"/>
        </w:rPr>
        <w:tab/>
      </w:r>
      <w:r>
        <w:rPr>
          <w:rFonts w:ascii="Arial" w:hAnsi="Arial" w:cs="Arial"/>
        </w:rPr>
        <w:tab/>
        <w:t>Lot Acceptance Testing</w:t>
      </w:r>
    </w:p>
    <w:p w14:paraId="0973633A" w14:textId="77777777" w:rsidR="008717EE" w:rsidRDefault="008717EE" w:rsidP="008717EE">
      <w:pPr>
        <w:jc w:val="both"/>
        <w:rPr>
          <w:rFonts w:ascii="Arial" w:hAnsi="Arial" w:cs="Arial"/>
        </w:rPr>
      </w:pPr>
      <w:r>
        <w:rPr>
          <w:rFonts w:ascii="Arial" w:hAnsi="Arial" w:cs="Arial"/>
        </w:rPr>
        <w:t>LCR</w:t>
      </w:r>
      <w:r>
        <w:rPr>
          <w:rFonts w:ascii="Arial" w:hAnsi="Arial" w:cs="Arial"/>
        </w:rPr>
        <w:tab/>
      </w:r>
      <w:r>
        <w:rPr>
          <w:rFonts w:ascii="Arial" w:hAnsi="Arial" w:cs="Arial"/>
        </w:rPr>
        <w:tab/>
        <w:t>Lean Capacity Rate</w:t>
      </w:r>
    </w:p>
    <w:p w14:paraId="2AB24CA3" w14:textId="77777777" w:rsidR="008717EE" w:rsidRDefault="008717EE" w:rsidP="008717EE">
      <w:pPr>
        <w:jc w:val="both"/>
        <w:rPr>
          <w:rFonts w:ascii="Arial" w:hAnsi="Arial" w:cs="Arial"/>
        </w:rPr>
      </w:pPr>
      <w:r>
        <w:rPr>
          <w:rFonts w:ascii="Arial" w:hAnsi="Arial" w:cs="Arial"/>
        </w:rPr>
        <w:t>LPT</w:t>
      </w:r>
      <w:r>
        <w:rPr>
          <w:rFonts w:ascii="Arial" w:hAnsi="Arial" w:cs="Arial"/>
        </w:rPr>
        <w:tab/>
      </w:r>
      <w:r>
        <w:rPr>
          <w:rFonts w:ascii="Arial" w:hAnsi="Arial" w:cs="Arial"/>
        </w:rPr>
        <w:tab/>
      </w:r>
      <w:r w:rsidRPr="0075711A">
        <w:rPr>
          <w:rFonts w:ascii="Arial" w:hAnsi="Arial" w:cs="Arial"/>
        </w:rPr>
        <w:t>Latch-up Protection Technology</w:t>
      </w:r>
    </w:p>
    <w:p w14:paraId="1532D545" w14:textId="77777777" w:rsidR="008717EE" w:rsidRDefault="008717EE" w:rsidP="008717EE">
      <w:pPr>
        <w:jc w:val="both"/>
        <w:rPr>
          <w:rFonts w:ascii="Arial" w:hAnsi="Arial" w:cs="Arial"/>
        </w:rPr>
      </w:pPr>
      <w:r>
        <w:rPr>
          <w:rFonts w:ascii="Arial" w:hAnsi="Arial" w:cs="Arial"/>
        </w:rPr>
        <w:t>LVDT</w:t>
      </w:r>
      <w:r>
        <w:rPr>
          <w:rFonts w:ascii="Arial" w:hAnsi="Arial" w:cs="Arial"/>
        </w:rPr>
        <w:tab/>
      </w:r>
      <w:r>
        <w:rPr>
          <w:rFonts w:ascii="Arial" w:hAnsi="Arial" w:cs="Arial"/>
        </w:rPr>
        <w:tab/>
      </w:r>
      <w:r w:rsidRPr="0075711A">
        <w:rPr>
          <w:rFonts w:ascii="Arial" w:hAnsi="Arial" w:cs="Arial"/>
        </w:rPr>
        <w:t>Linear Variable Displacement Transformer</w:t>
      </w:r>
    </w:p>
    <w:p w14:paraId="5A2C798D" w14:textId="77777777" w:rsidR="008717EE" w:rsidRDefault="008717EE" w:rsidP="008717EE">
      <w:pPr>
        <w:jc w:val="both"/>
        <w:rPr>
          <w:rFonts w:ascii="Arial" w:hAnsi="Arial" w:cs="Arial"/>
        </w:rPr>
      </w:pPr>
      <w:r>
        <w:rPr>
          <w:rFonts w:ascii="Arial" w:hAnsi="Arial" w:cs="Arial"/>
        </w:rPr>
        <w:t>MIG</w:t>
      </w:r>
      <w:r w:rsidRPr="002B0C72">
        <w:t xml:space="preserve"> </w:t>
      </w:r>
      <w:r>
        <w:tab/>
      </w:r>
      <w:r>
        <w:tab/>
      </w:r>
      <w:r w:rsidRPr="002B0C72">
        <w:rPr>
          <w:rFonts w:ascii="Arial" w:hAnsi="Arial" w:cs="Arial"/>
        </w:rPr>
        <w:t>Magnesium Inert Gas</w:t>
      </w:r>
    </w:p>
    <w:p w14:paraId="77400CFB" w14:textId="77777777" w:rsidR="008717EE" w:rsidRDefault="008717EE" w:rsidP="008717EE">
      <w:pPr>
        <w:jc w:val="both"/>
        <w:rPr>
          <w:rFonts w:ascii="Arial" w:hAnsi="Arial" w:cs="Arial"/>
        </w:rPr>
      </w:pPr>
      <w:r>
        <w:rPr>
          <w:rFonts w:ascii="Arial" w:hAnsi="Arial" w:cs="Arial"/>
        </w:rPr>
        <w:t>MRD</w:t>
      </w:r>
      <w:r>
        <w:rPr>
          <w:rFonts w:ascii="Arial" w:hAnsi="Arial" w:cs="Arial"/>
        </w:rPr>
        <w:tab/>
      </w:r>
      <w:r>
        <w:rPr>
          <w:rFonts w:ascii="Arial" w:hAnsi="Arial" w:cs="Arial"/>
        </w:rPr>
        <w:tab/>
        <w:t>Material Required Date</w:t>
      </w:r>
    </w:p>
    <w:p w14:paraId="6F3EF590" w14:textId="77777777" w:rsidR="008717EE" w:rsidRDefault="008717EE" w:rsidP="008717EE">
      <w:pPr>
        <w:jc w:val="both"/>
        <w:rPr>
          <w:rFonts w:ascii="Arial" w:hAnsi="Arial" w:cs="Arial"/>
        </w:rPr>
      </w:pPr>
      <w:r>
        <w:rPr>
          <w:rFonts w:ascii="Arial" w:hAnsi="Arial" w:cs="Arial"/>
        </w:rPr>
        <w:lastRenderedPageBreak/>
        <w:t>OD</w:t>
      </w:r>
      <w:r>
        <w:rPr>
          <w:rFonts w:ascii="Arial" w:hAnsi="Arial" w:cs="Arial"/>
        </w:rPr>
        <w:tab/>
      </w:r>
      <w:r>
        <w:rPr>
          <w:rFonts w:ascii="Arial" w:hAnsi="Arial" w:cs="Arial"/>
        </w:rPr>
        <w:tab/>
        <w:t>Outside Diameter</w:t>
      </w:r>
    </w:p>
    <w:p w14:paraId="5D5F833B" w14:textId="77777777" w:rsidR="008717EE" w:rsidRDefault="008717EE" w:rsidP="008717EE">
      <w:pPr>
        <w:jc w:val="both"/>
        <w:rPr>
          <w:rFonts w:ascii="Arial" w:hAnsi="Arial" w:cs="Arial"/>
        </w:rPr>
      </w:pPr>
      <w:r>
        <w:rPr>
          <w:rFonts w:ascii="Arial" w:hAnsi="Arial" w:cs="Arial"/>
        </w:rPr>
        <w:t>OEM</w:t>
      </w:r>
      <w:r>
        <w:rPr>
          <w:rFonts w:ascii="Arial" w:hAnsi="Arial" w:cs="Arial"/>
        </w:rPr>
        <w:tab/>
      </w:r>
      <w:r>
        <w:rPr>
          <w:rFonts w:ascii="Arial" w:hAnsi="Arial" w:cs="Arial"/>
        </w:rPr>
        <w:tab/>
        <w:t>Original Equipment Manufacturer</w:t>
      </w:r>
    </w:p>
    <w:p w14:paraId="343A5A42" w14:textId="77777777" w:rsidR="008717EE" w:rsidRDefault="008717EE" w:rsidP="008717EE">
      <w:pPr>
        <w:jc w:val="both"/>
        <w:rPr>
          <w:rFonts w:ascii="Arial" w:hAnsi="Arial" w:cs="Arial"/>
        </w:rPr>
      </w:pPr>
      <w:r>
        <w:rPr>
          <w:rFonts w:ascii="Arial" w:hAnsi="Arial" w:cs="Arial"/>
        </w:rPr>
        <w:t>OP</w:t>
      </w:r>
      <w:r>
        <w:rPr>
          <w:rFonts w:ascii="Arial" w:hAnsi="Arial" w:cs="Arial"/>
        </w:rPr>
        <w:tab/>
      </w:r>
      <w:r>
        <w:rPr>
          <w:rFonts w:ascii="Arial" w:hAnsi="Arial" w:cs="Arial"/>
        </w:rPr>
        <w:tab/>
      </w:r>
      <w:r w:rsidRPr="0075711A">
        <w:rPr>
          <w:rFonts w:ascii="Arial" w:hAnsi="Arial" w:cs="Arial"/>
        </w:rPr>
        <w:t>Operating Policy</w:t>
      </w:r>
    </w:p>
    <w:p w14:paraId="3DA55810" w14:textId="77777777" w:rsidR="008717EE" w:rsidRDefault="008717EE" w:rsidP="008717EE">
      <w:pPr>
        <w:jc w:val="both"/>
        <w:rPr>
          <w:rFonts w:ascii="Arial" w:hAnsi="Arial" w:cs="Arial"/>
        </w:rPr>
      </w:pPr>
      <w:r>
        <w:rPr>
          <w:rFonts w:ascii="Arial" w:hAnsi="Arial" w:cs="Arial"/>
        </w:rPr>
        <w:t>PAPT</w:t>
      </w:r>
      <w:r>
        <w:rPr>
          <w:rFonts w:ascii="Arial" w:hAnsi="Arial" w:cs="Arial"/>
        </w:rPr>
        <w:tab/>
      </w:r>
      <w:r>
        <w:rPr>
          <w:rFonts w:ascii="Arial" w:hAnsi="Arial" w:cs="Arial"/>
        </w:rPr>
        <w:tab/>
        <w:t>Pull Ahead Production Tooling</w:t>
      </w:r>
    </w:p>
    <w:p w14:paraId="0B303F99" w14:textId="77777777" w:rsidR="008717EE" w:rsidRDefault="008717EE" w:rsidP="008717EE">
      <w:pPr>
        <w:jc w:val="both"/>
        <w:rPr>
          <w:rFonts w:ascii="Arial" w:hAnsi="Arial" w:cs="Arial"/>
        </w:rPr>
      </w:pPr>
      <w:r>
        <w:rPr>
          <w:rFonts w:ascii="Arial" w:hAnsi="Arial" w:cs="Arial"/>
        </w:rPr>
        <w:t>PAST</w:t>
      </w:r>
      <w:r>
        <w:rPr>
          <w:rFonts w:ascii="Arial" w:hAnsi="Arial" w:cs="Arial"/>
        </w:rPr>
        <w:tab/>
      </w:r>
      <w:r>
        <w:rPr>
          <w:rFonts w:ascii="Arial" w:hAnsi="Arial" w:cs="Arial"/>
        </w:rPr>
        <w:tab/>
      </w:r>
      <w:r w:rsidRPr="002E55A3">
        <w:rPr>
          <w:rFonts w:ascii="Arial" w:hAnsi="Arial" w:cs="Arial"/>
        </w:rPr>
        <w:t>Points Acceptable to Specified Tolerance</w:t>
      </w:r>
    </w:p>
    <w:p w14:paraId="550485A1" w14:textId="77777777" w:rsidR="008717EE" w:rsidRDefault="008717EE" w:rsidP="008717EE">
      <w:pPr>
        <w:jc w:val="both"/>
        <w:rPr>
          <w:rFonts w:ascii="Arial" w:hAnsi="Arial" w:cs="Arial"/>
        </w:rPr>
      </w:pPr>
      <w:r>
        <w:rPr>
          <w:rFonts w:ascii="Arial" w:hAnsi="Arial" w:cs="Arial"/>
        </w:rPr>
        <w:t>PCP</w:t>
      </w:r>
      <w:r>
        <w:rPr>
          <w:rFonts w:ascii="Arial" w:hAnsi="Arial" w:cs="Arial"/>
        </w:rPr>
        <w:tab/>
      </w:r>
      <w:r>
        <w:rPr>
          <w:rFonts w:ascii="Arial" w:hAnsi="Arial" w:cs="Arial"/>
        </w:rPr>
        <w:tab/>
        <w:t>Process Control Plan</w:t>
      </w:r>
    </w:p>
    <w:p w14:paraId="29876268" w14:textId="77777777" w:rsidR="008717EE" w:rsidRDefault="008717EE" w:rsidP="008717EE">
      <w:pPr>
        <w:jc w:val="both"/>
        <w:rPr>
          <w:rFonts w:ascii="Arial" w:hAnsi="Arial" w:cs="Arial"/>
        </w:rPr>
      </w:pPr>
      <w:r>
        <w:rPr>
          <w:rFonts w:ascii="Arial" w:hAnsi="Arial" w:cs="Arial"/>
        </w:rPr>
        <w:t>POC</w:t>
      </w:r>
      <w:r>
        <w:rPr>
          <w:rFonts w:ascii="Arial" w:hAnsi="Arial" w:cs="Arial"/>
        </w:rPr>
        <w:tab/>
      </w:r>
      <w:r>
        <w:rPr>
          <w:rFonts w:ascii="Arial" w:hAnsi="Arial" w:cs="Arial"/>
        </w:rPr>
        <w:tab/>
        <w:t>Proof of Concept</w:t>
      </w:r>
    </w:p>
    <w:p w14:paraId="49D6FF5B" w14:textId="77777777" w:rsidR="008717EE" w:rsidRDefault="008717EE" w:rsidP="008717EE">
      <w:pPr>
        <w:jc w:val="both"/>
        <w:rPr>
          <w:rFonts w:ascii="Arial" w:hAnsi="Arial" w:cs="Arial"/>
        </w:rPr>
      </w:pPr>
      <w:r>
        <w:rPr>
          <w:rFonts w:ascii="Arial" w:hAnsi="Arial" w:cs="Arial"/>
        </w:rPr>
        <w:t>PQC</w:t>
      </w:r>
      <w:r>
        <w:rPr>
          <w:rFonts w:ascii="Arial" w:hAnsi="Arial" w:cs="Arial"/>
        </w:rPr>
        <w:tab/>
      </w:r>
      <w:r>
        <w:rPr>
          <w:rFonts w:ascii="Arial" w:hAnsi="Arial" w:cs="Arial"/>
        </w:rPr>
        <w:tab/>
      </w:r>
      <w:r w:rsidRPr="0075711A">
        <w:rPr>
          <w:rFonts w:ascii="Arial" w:hAnsi="Arial" w:cs="Arial"/>
        </w:rPr>
        <w:t>Product Quality Characteristic</w:t>
      </w:r>
    </w:p>
    <w:p w14:paraId="580F1C26" w14:textId="77777777" w:rsidR="008717EE" w:rsidRPr="002B0C72" w:rsidRDefault="008717EE" w:rsidP="008717EE">
      <w:pPr>
        <w:jc w:val="both"/>
        <w:rPr>
          <w:rFonts w:ascii="Arial" w:hAnsi="Arial" w:cs="Arial"/>
        </w:rPr>
      </w:pPr>
      <w:r>
        <w:rPr>
          <w:rFonts w:ascii="Arial" w:hAnsi="Arial" w:cs="Arial"/>
        </w:rPr>
        <w:t>PPAP</w:t>
      </w:r>
      <w:r>
        <w:rPr>
          <w:rFonts w:ascii="Arial" w:hAnsi="Arial" w:cs="Arial"/>
        </w:rPr>
        <w:tab/>
      </w:r>
      <w:r>
        <w:rPr>
          <w:rFonts w:ascii="Arial" w:hAnsi="Arial" w:cs="Arial"/>
        </w:rPr>
        <w:tab/>
        <w:t>Production Part Approval Process</w:t>
      </w:r>
    </w:p>
    <w:p w14:paraId="56B7D2B1" w14:textId="77777777" w:rsidR="008717EE" w:rsidRDefault="008717EE" w:rsidP="008717EE">
      <w:pPr>
        <w:jc w:val="both"/>
        <w:rPr>
          <w:rFonts w:ascii="Arial" w:hAnsi="Arial" w:cs="Arial"/>
        </w:rPr>
      </w:pPr>
      <w:r w:rsidRPr="002B0C72">
        <w:rPr>
          <w:rFonts w:ascii="Arial" w:hAnsi="Arial" w:cs="Arial"/>
        </w:rPr>
        <w:t>PFMEA</w:t>
      </w:r>
      <w:r w:rsidRPr="002B0C72">
        <w:rPr>
          <w:rFonts w:ascii="Arial" w:hAnsi="Arial" w:cs="Arial"/>
        </w:rPr>
        <w:tab/>
      </w:r>
      <w:r w:rsidRPr="002B0C72">
        <w:rPr>
          <w:rFonts w:ascii="Arial" w:hAnsi="Arial" w:cs="Arial"/>
        </w:rPr>
        <w:tab/>
        <w:t>Process Failure Mode</w:t>
      </w:r>
      <w:r>
        <w:rPr>
          <w:rFonts w:ascii="Arial" w:hAnsi="Arial" w:cs="Arial"/>
        </w:rPr>
        <w:t xml:space="preserve"> and </w:t>
      </w:r>
      <w:r w:rsidRPr="002B0C72">
        <w:rPr>
          <w:rFonts w:ascii="Arial" w:hAnsi="Arial" w:cs="Arial"/>
        </w:rPr>
        <w:t>Effect</w:t>
      </w:r>
      <w:r>
        <w:rPr>
          <w:rFonts w:ascii="Arial" w:hAnsi="Arial" w:cs="Arial"/>
        </w:rPr>
        <w:t xml:space="preserve"> </w:t>
      </w:r>
      <w:r w:rsidRPr="002B0C72">
        <w:rPr>
          <w:rFonts w:ascii="Arial" w:hAnsi="Arial" w:cs="Arial"/>
        </w:rPr>
        <w:t>Analysis</w:t>
      </w:r>
    </w:p>
    <w:p w14:paraId="651AB7ED" w14:textId="77777777" w:rsidR="008717EE" w:rsidRDefault="008717EE" w:rsidP="008717EE">
      <w:pPr>
        <w:jc w:val="both"/>
        <w:rPr>
          <w:rFonts w:ascii="Arial" w:hAnsi="Arial" w:cs="Arial"/>
        </w:rPr>
      </w:pPr>
      <w:r>
        <w:rPr>
          <w:rFonts w:ascii="Arial" w:hAnsi="Arial" w:cs="Arial"/>
        </w:rPr>
        <w:t>PHS</w:t>
      </w:r>
      <w:r>
        <w:rPr>
          <w:rFonts w:ascii="Arial" w:hAnsi="Arial" w:cs="Arial"/>
        </w:rPr>
        <w:tab/>
      </w:r>
      <w:r>
        <w:rPr>
          <w:rFonts w:ascii="Arial" w:hAnsi="Arial" w:cs="Arial"/>
        </w:rPr>
        <w:tab/>
        <w:t>Press Hardened Steel</w:t>
      </w:r>
    </w:p>
    <w:p w14:paraId="4D0EE0F4" w14:textId="77777777" w:rsidR="008717EE" w:rsidRDefault="008717EE" w:rsidP="008717EE">
      <w:pPr>
        <w:jc w:val="both"/>
        <w:rPr>
          <w:rFonts w:ascii="Arial" w:hAnsi="Arial" w:cs="Arial"/>
        </w:rPr>
      </w:pPr>
      <w:r>
        <w:rPr>
          <w:rFonts w:ascii="Arial" w:hAnsi="Arial" w:cs="Arial"/>
        </w:rPr>
        <w:t>RASIC</w:t>
      </w:r>
      <w:r>
        <w:rPr>
          <w:rFonts w:ascii="Arial" w:hAnsi="Arial" w:cs="Arial"/>
        </w:rPr>
        <w:tab/>
      </w:r>
      <w:r>
        <w:rPr>
          <w:rFonts w:ascii="Arial" w:hAnsi="Arial" w:cs="Arial"/>
        </w:rPr>
        <w:tab/>
      </w:r>
      <w:r w:rsidRPr="003B2FC8">
        <w:rPr>
          <w:rFonts w:ascii="Arial" w:hAnsi="Arial" w:cs="Arial"/>
        </w:rPr>
        <w:t>Responsible, Approval, Support, Inform, Consult</w:t>
      </w:r>
    </w:p>
    <w:p w14:paraId="4ED8D305" w14:textId="77777777" w:rsidR="008717EE" w:rsidRDefault="008717EE" w:rsidP="008717EE">
      <w:pPr>
        <w:jc w:val="both"/>
        <w:rPr>
          <w:rFonts w:ascii="Arial" w:hAnsi="Arial" w:cs="Arial"/>
        </w:rPr>
      </w:pPr>
      <w:r>
        <w:rPr>
          <w:rFonts w:ascii="Arial" w:hAnsi="Arial" w:cs="Arial"/>
        </w:rPr>
        <w:t>RRAB</w:t>
      </w:r>
      <w:r>
        <w:rPr>
          <w:rFonts w:ascii="Arial" w:hAnsi="Arial" w:cs="Arial"/>
        </w:rPr>
        <w:tab/>
      </w:r>
      <w:r>
        <w:rPr>
          <w:rFonts w:ascii="Arial" w:hAnsi="Arial" w:cs="Arial"/>
        </w:rPr>
        <w:tab/>
        <w:t>Roof Rail Air Bag</w:t>
      </w:r>
    </w:p>
    <w:p w14:paraId="6F24539C" w14:textId="77777777" w:rsidR="008717EE" w:rsidRDefault="008717EE" w:rsidP="008717EE">
      <w:pPr>
        <w:jc w:val="both"/>
        <w:rPr>
          <w:rFonts w:ascii="Arial" w:hAnsi="Arial" w:cs="Arial"/>
        </w:rPr>
      </w:pPr>
      <w:r>
        <w:rPr>
          <w:rFonts w:ascii="Arial" w:hAnsi="Arial" w:cs="Arial"/>
        </w:rPr>
        <w:t>SPC</w:t>
      </w:r>
      <w:r>
        <w:rPr>
          <w:rFonts w:ascii="Arial" w:hAnsi="Arial" w:cs="Arial"/>
        </w:rPr>
        <w:tab/>
      </w:r>
      <w:r>
        <w:rPr>
          <w:rFonts w:ascii="Arial" w:hAnsi="Arial" w:cs="Arial"/>
        </w:rPr>
        <w:tab/>
        <w:t>Statistical Process Control</w:t>
      </w:r>
    </w:p>
    <w:p w14:paraId="5FA87DFB" w14:textId="77777777" w:rsidR="008717EE" w:rsidRPr="002B0C72" w:rsidRDefault="008717EE" w:rsidP="008717EE">
      <w:pPr>
        <w:jc w:val="both"/>
        <w:rPr>
          <w:rFonts w:ascii="Arial" w:hAnsi="Arial" w:cs="Arial"/>
        </w:rPr>
      </w:pPr>
      <w:r>
        <w:rPr>
          <w:rFonts w:ascii="Arial" w:hAnsi="Arial" w:cs="Arial"/>
        </w:rPr>
        <w:t>SORP</w:t>
      </w:r>
      <w:r>
        <w:rPr>
          <w:rFonts w:ascii="Arial" w:hAnsi="Arial" w:cs="Arial"/>
        </w:rPr>
        <w:tab/>
      </w:r>
      <w:r>
        <w:rPr>
          <w:rFonts w:ascii="Arial" w:hAnsi="Arial" w:cs="Arial"/>
        </w:rPr>
        <w:tab/>
      </w:r>
      <w:r w:rsidRPr="003B2FC8">
        <w:rPr>
          <w:rFonts w:ascii="Arial" w:hAnsi="Arial" w:cs="Arial"/>
        </w:rPr>
        <w:t xml:space="preserve">Start </w:t>
      </w:r>
      <w:r>
        <w:rPr>
          <w:rFonts w:ascii="Arial" w:hAnsi="Arial" w:cs="Arial"/>
        </w:rPr>
        <w:t>o</w:t>
      </w:r>
      <w:r w:rsidRPr="003B2FC8">
        <w:rPr>
          <w:rFonts w:ascii="Arial" w:hAnsi="Arial" w:cs="Arial"/>
        </w:rPr>
        <w:t>f Regular Production</w:t>
      </w:r>
    </w:p>
    <w:p w14:paraId="5DF5FF31" w14:textId="77777777" w:rsidR="008717EE" w:rsidRPr="002B0C72" w:rsidRDefault="008717EE" w:rsidP="008717EE">
      <w:pPr>
        <w:jc w:val="both"/>
        <w:rPr>
          <w:rFonts w:ascii="Arial" w:hAnsi="Arial" w:cs="Arial"/>
        </w:rPr>
      </w:pPr>
      <w:r w:rsidRPr="002B0C72">
        <w:rPr>
          <w:rFonts w:ascii="Arial" w:hAnsi="Arial" w:cs="Arial"/>
        </w:rPr>
        <w:t>SQ</w:t>
      </w:r>
      <w:r w:rsidRPr="002B0C72">
        <w:rPr>
          <w:rFonts w:ascii="Arial" w:hAnsi="Arial" w:cs="Arial"/>
        </w:rPr>
        <w:tab/>
      </w:r>
      <w:r w:rsidRPr="002B0C72">
        <w:rPr>
          <w:rFonts w:ascii="Arial" w:hAnsi="Arial" w:cs="Arial"/>
        </w:rPr>
        <w:tab/>
        <w:t>Supplier Quality</w:t>
      </w:r>
    </w:p>
    <w:p w14:paraId="414BE20D" w14:textId="77777777" w:rsidR="008717EE" w:rsidRDefault="008717EE" w:rsidP="008717EE">
      <w:pPr>
        <w:jc w:val="both"/>
        <w:rPr>
          <w:rFonts w:ascii="Arial" w:hAnsi="Arial" w:cs="Arial"/>
        </w:rPr>
      </w:pPr>
      <w:r w:rsidRPr="002B0C72">
        <w:rPr>
          <w:rFonts w:ascii="Arial" w:hAnsi="Arial" w:cs="Arial"/>
        </w:rPr>
        <w:t>SQE</w:t>
      </w:r>
      <w:r w:rsidRPr="002B0C72">
        <w:rPr>
          <w:rFonts w:ascii="Arial" w:hAnsi="Arial" w:cs="Arial"/>
        </w:rPr>
        <w:tab/>
      </w:r>
      <w:r w:rsidRPr="002B0C72">
        <w:rPr>
          <w:rFonts w:ascii="Arial" w:hAnsi="Arial" w:cs="Arial"/>
        </w:rPr>
        <w:tab/>
        <w:t>Supplier Quality Engineer</w:t>
      </w:r>
    </w:p>
    <w:p w14:paraId="172BF21A" w14:textId="77777777" w:rsidR="008717EE" w:rsidRDefault="008717EE" w:rsidP="008717EE">
      <w:pPr>
        <w:jc w:val="both"/>
        <w:rPr>
          <w:rFonts w:ascii="Arial" w:hAnsi="Arial" w:cs="Arial"/>
        </w:rPr>
      </w:pPr>
      <w:r>
        <w:rPr>
          <w:rFonts w:ascii="Arial" w:hAnsi="Arial" w:cs="Arial"/>
        </w:rPr>
        <w:t>SQMS</w:t>
      </w:r>
      <w:r>
        <w:rPr>
          <w:rFonts w:ascii="Arial" w:hAnsi="Arial" w:cs="Arial"/>
        </w:rPr>
        <w:tab/>
      </w:r>
      <w:r>
        <w:rPr>
          <w:rFonts w:ascii="Arial" w:hAnsi="Arial" w:cs="Arial"/>
        </w:rPr>
        <w:tab/>
        <w:t>Supplier Quality Management System</w:t>
      </w:r>
    </w:p>
    <w:p w14:paraId="0BF3A012" w14:textId="77777777" w:rsidR="008717EE" w:rsidRDefault="008717EE" w:rsidP="008717EE">
      <w:pPr>
        <w:jc w:val="both"/>
        <w:rPr>
          <w:rFonts w:ascii="Arial" w:hAnsi="Arial" w:cs="Arial"/>
        </w:rPr>
      </w:pPr>
      <w:r>
        <w:rPr>
          <w:rFonts w:ascii="Arial" w:hAnsi="Arial" w:cs="Arial"/>
        </w:rPr>
        <w:t>TKO</w:t>
      </w:r>
      <w:r>
        <w:rPr>
          <w:rFonts w:ascii="Arial" w:hAnsi="Arial" w:cs="Arial"/>
        </w:rPr>
        <w:tab/>
      </w:r>
      <w:r>
        <w:rPr>
          <w:rFonts w:ascii="Arial" w:hAnsi="Arial" w:cs="Arial"/>
        </w:rPr>
        <w:tab/>
        <w:t>Tool Kick Off</w:t>
      </w:r>
    </w:p>
    <w:p w14:paraId="1C50971A" w14:textId="77777777" w:rsidR="008717EE" w:rsidRDefault="008717EE" w:rsidP="008717EE">
      <w:pPr>
        <w:jc w:val="both"/>
        <w:rPr>
          <w:rFonts w:ascii="Arial" w:hAnsi="Arial" w:cs="Arial"/>
        </w:rPr>
      </w:pPr>
      <w:r>
        <w:rPr>
          <w:rFonts w:ascii="Arial" w:hAnsi="Arial" w:cs="Arial"/>
        </w:rPr>
        <w:t>TWO</w:t>
      </w:r>
      <w:r>
        <w:rPr>
          <w:rFonts w:ascii="Arial" w:hAnsi="Arial" w:cs="Arial"/>
        </w:rPr>
        <w:tab/>
      </w:r>
      <w:r>
        <w:rPr>
          <w:rFonts w:ascii="Arial" w:hAnsi="Arial" w:cs="Arial"/>
        </w:rPr>
        <w:tab/>
        <w:t>Temporary Work Order</w:t>
      </w:r>
    </w:p>
    <w:p w14:paraId="7E573E1C" w14:textId="1462E660" w:rsidR="00594BC6" w:rsidRDefault="00594BC6" w:rsidP="00594BC6">
      <w:pPr>
        <w:pStyle w:val="BulletList1"/>
        <w:numPr>
          <w:ilvl w:val="0"/>
          <w:numId w:val="0"/>
        </w:numPr>
        <w:ind w:left="360" w:hanging="360"/>
        <w:jc w:val="both"/>
        <w:rPr>
          <w:b/>
          <w:u w:val="single"/>
        </w:rPr>
      </w:pPr>
    </w:p>
    <w:p w14:paraId="312CA746" w14:textId="1919FD53" w:rsidR="00594BC6" w:rsidRDefault="00594BC6" w:rsidP="00594BC6">
      <w:pPr>
        <w:pStyle w:val="BulletList1"/>
        <w:numPr>
          <w:ilvl w:val="0"/>
          <w:numId w:val="0"/>
        </w:numPr>
        <w:ind w:left="360" w:hanging="360"/>
        <w:jc w:val="both"/>
        <w:rPr>
          <w:b/>
          <w:u w:val="single"/>
        </w:rPr>
      </w:pPr>
    </w:p>
    <w:p w14:paraId="3424DFAE" w14:textId="77857126" w:rsidR="00747A79" w:rsidRDefault="00747A79" w:rsidP="00594BC6">
      <w:pPr>
        <w:pStyle w:val="BulletList1"/>
        <w:numPr>
          <w:ilvl w:val="0"/>
          <w:numId w:val="0"/>
        </w:numPr>
        <w:jc w:val="both"/>
        <w:rPr>
          <w:b/>
          <w:u w:val="single"/>
        </w:rPr>
      </w:pPr>
    </w:p>
    <w:p w14:paraId="5552ABD3" w14:textId="77777777" w:rsidR="003573CE" w:rsidRDefault="003573CE" w:rsidP="00594BC6">
      <w:pPr>
        <w:pStyle w:val="BulletList1"/>
        <w:numPr>
          <w:ilvl w:val="0"/>
          <w:numId w:val="0"/>
        </w:numPr>
        <w:jc w:val="both"/>
        <w:rPr>
          <w:b/>
          <w:u w:val="single"/>
        </w:rPr>
      </w:pPr>
    </w:p>
    <w:p w14:paraId="463F7F34" w14:textId="77777777" w:rsidR="00747A79" w:rsidRDefault="00747A79" w:rsidP="00594BC6">
      <w:pPr>
        <w:pStyle w:val="BulletList1"/>
        <w:numPr>
          <w:ilvl w:val="0"/>
          <w:numId w:val="0"/>
        </w:numPr>
        <w:jc w:val="both"/>
        <w:rPr>
          <w:b/>
          <w:u w:val="single"/>
        </w:rPr>
      </w:pPr>
    </w:p>
    <w:p w14:paraId="490060BD" w14:textId="77777777" w:rsidR="00747A79" w:rsidRDefault="00747A79" w:rsidP="00594BC6">
      <w:pPr>
        <w:pStyle w:val="BulletList1"/>
        <w:numPr>
          <w:ilvl w:val="0"/>
          <w:numId w:val="0"/>
        </w:numPr>
        <w:jc w:val="both"/>
        <w:rPr>
          <w:b/>
          <w:u w:val="single"/>
        </w:rPr>
      </w:pPr>
    </w:p>
    <w:p w14:paraId="7B1BBE8F" w14:textId="2E8C0D2D" w:rsidR="008717EE" w:rsidRPr="0042247B" w:rsidRDefault="008717EE" w:rsidP="00594BC6">
      <w:pPr>
        <w:pStyle w:val="BulletList1"/>
        <w:numPr>
          <w:ilvl w:val="0"/>
          <w:numId w:val="0"/>
        </w:numPr>
        <w:jc w:val="both"/>
        <w:rPr>
          <w:b/>
          <w:u w:val="single"/>
        </w:rPr>
      </w:pPr>
      <w:r w:rsidRPr="0042247B">
        <w:rPr>
          <w:b/>
          <w:u w:val="single"/>
        </w:rPr>
        <w:t xml:space="preserve">Diagram </w:t>
      </w:r>
      <w:r>
        <w:rPr>
          <w:b/>
          <w:u w:val="single"/>
        </w:rPr>
        <w:t>1</w:t>
      </w:r>
    </w:p>
    <w:p w14:paraId="726A6084" w14:textId="77777777" w:rsidR="008717EE" w:rsidRDefault="008717EE" w:rsidP="008717EE">
      <w:pPr>
        <w:spacing w:before="20"/>
        <w:rPr>
          <w:rFonts w:ascii="Arial" w:hAnsi="Arial" w:cs="Arial"/>
          <w:b/>
          <w:caps/>
          <w:sz w:val="22"/>
          <w:szCs w:val="22"/>
          <w:u w:val="single"/>
        </w:rPr>
      </w:pPr>
    </w:p>
    <w:p w14:paraId="7605AFCC" w14:textId="77777777" w:rsidR="008717EE" w:rsidRPr="0016717F" w:rsidRDefault="008717EE" w:rsidP="008717EE">
      <w:pPr>
        <w:spacing w:before="20"/>
        <w:rPr>
          <w:rFonts w:ascii="Arial" w:hAnsi="Arial" w:cs="Arial"/>
          <w:b/>
          <w:caps/>
          <w:u w:val="single"/>
        </w:rPr>
      </w:pPr>
      <w:r w:rsidRPr="0016717F">
        <w:rPr>
          <w:rFonts w:ascii="Arial" w:hAnsi="Arial" w:cs="Arial"/>
          <w:b/>
          <w:caps/>
          <w:u w:val="single"/>
        </w:rPr>
        <w:t>Method a</w:t>
      </w:r>
    </w:p>
    <w:p w14:paraId="53360B16" w14:textId="77777777" w:rsidR="008717EE" w:rsidRPr="00420310" w:rsidRDefault="008717EE" w:rsidP="008717EE">
      <w:pPr>
        <w:spacing w:before="20"/>
        <w:rPr>
          <w:b/>
          <w:caps/>
          <w:sz w:val="22"/>
          <w:szCs w:val="22"/>
          <w:u w:val="single"/>
        </w:rPr>
      </w:pPr>
      <w:r w:rsidRPr="00D914A9">
        <w:rPr>
          <w:noProof/>
        </w:rPr>
        <mc:AlternateContent>
          <mc:Choice Requires="wps">
            <w:drawing>
              <wp:anchor distT="0" distB="0" distL="114300" distR="114300" simplePos="0" relativeHeight="251661312" behindDoc="0" locked="0" layoutInCell="1" allowOverlap="1" wp14:anchorId="6EC6FE80" wp14:editId="631E5DFF">
                <wp:simplePos x="0" y="0"/>
                <wp:positionH relativeFrom="column">
                  <wp:posOffset>4326835</wp:posOffset>
                </wp:positionH>
                <wp:positionV relativeFrom="paragraph">
                  <wp:posOffset>15185</wp:posOffset>
                </wp:positionV>
                <wp:extent cx="2358887" cy="6387548"/>
                <wp:effectExtent l="0" t="0" r="0" b="0"/>
                <wp:wrapNone/>
                <wp:docPr id="15" name="Title 2">
                  <a:extLst xmlns:a="http://schemas.openxmlformats.org/drawingml/2006/main">
                    <a:ext uri="{FF2B5EF4-FFF2-40B4-BE49-F238E27FC236}">
                      <a16:creationId xmlns:a16="http://schemas.microsoft.com/office/drawing/2014/main" id="{09948DFB-07CA-4B8C-B3FE-36CCC5F2EB0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58887" cy="6387548"/>
                        </a:xfrm>
                        <a:prstGeom prst="rect">
                          <a:avLst/>
                        </a:prstGeom>
                      </wps:spPr>
                      <wps:txbx>
                        <w:txbxContent>
                          <w:p w14:paraId="06596EB9" w14:textId="77777777" w:rsidR="008717EE" w:rsidRPr="00EE0A98" w:rsidRDefault="008717EE" w:rsidP="008717EE">
                            <w:pPr>
                              <w:pStyle w:val="NormalWeb"/>
                              <w:spacing w:after="0"/>
                              <w:rPr>
                                <w:rFonts w:ascii="Arial" w:eastAsia="+mn-ea" w:hAnsi="Arial" w:cs="Arial"/>
                                <w:b/>
                                <w:kern w:val="24"/>
                              </w:rPr>
                            </w:pPr>
                            <w:r w:rsidRPr="00A76AF0">
                              <w:rPr>
                                <w:rFonts w:ascii="Arial" w:eastAsia="+mn-ea" w:hAnsi="Arial" w:cs="Arial"/>
                                <w:b/>
                                <w:kern w:val="24"/>
                                <w:u w:val="single"/>
                              </w:rPr>
                              <w:t>Method A)</w:t>
                            </w:r>
                            <w:r w:rsidRPr="00F90588">
                              <w:rPr>
                                <w:rFonts w:ascii="Arial" w:eastAsia="+mn-ea" w:hAnsi="Arial" w:cs="Arial"/>
                                <w:b/>
                                <w:kern w:val="24"/>
                              </w:rPr>
                              <w:t xml:space="preserve"> </w:t>
                            </w:r>
                            <w:r w:rsidRPr="00F90588">
                              <w:rPr>
                                <w:rFonts w:ascii="Arial" w:eastAsia="+mn-ea" w:hAnsi="Arial" w:cs="Arial"/>
                                <w:kern w:val="24"/>
                              </w:rPr>
                              <w:t>Manual Measurements – Used on Shop Floor During Die Tryout to Determine Die Modifications</w:t>
                            </w:r>
                          </w:p>
                          <w:p w14:paraId="2FF96EF9" w14:textId="77777777" w:rsidR="008717EE" w:rsidRPr="00F90588" w:rsidRDefault="008717EE" w:rsidP="008717EE">
                            <w:pPr>
                              <w:pStyle w:val="NormalWeb"/>
                              <w:spacing w:after="0"/>
                              <w:rPr>
                                <w:rFonts w:ascii="Arial" w:eastAsia="+mn-ea" w:hAnsi="Arial" w:cs="Arial"/>
                                <w:kern w:val="24"/>
                              </w:rPr>
                            </w:pPr>
                          </w:p>
                          <w:p w14:paraId="0F23100A" w14:textId="77777777" w:rsidR="008717EE" w:rsidRPr="00F90588" w:rsidRDefault="008717EE" w:rsidP="008717EE">
                            <w:pPr>
                              <w:pStyle w:val="NormalWeb"/>
                              <w:rPr>
                                <w:rFonts w:ascii="Arial" w:eastAsia="+mn-ea" w:hAnsi="Arial" w:cs="Arial"/>
                                <w:kern w:val="24"/>
                              </w:rPr>
                            </w:pPr>
                            <w:r w:rsidRPr="00A76AF0">
                              <w:rPr>
                                <w:rFonts w:ascii="Arial" w:eastAsia="+mn-ea" w:hAnsi="Arial" w:cs="Arial"/>
                                <w:b/>
                                <w:kern w:val="24"/>
                                <w:u w:val="single"/>
                              </w:rPr>
                              <w:t>Method B)</w:t>
                            </w:r>
                            <w:r w:rsidRPr="00F90588">
                              <w:rPr>
                                <w:rFonts w:ascii="Arial" w:eastAsia="+mn-ea" w:hAnsi="Arial" w:cs="Arial"/>
                                <w:kern w:val="24"/>
                              </w:rPr>
                              <w:t xml:space="preserve"> Digital Measurements Similar to White Light Dimensional Scanning Used for Further Analysis to Determine Further Die</w:t>
                            </w:r>
                          </w:p>
                          <w:p w14:paraId="4F2B1158" w14:textId="77777777" w:rsidR="008717EE" w:rsidRPr="00F90588" w:rsidRDefault="008717EE" w:rsidP="008717EE">
                            <w:pPr>
                              <w:pStyle w:val="NormalWeb"/>
                              <w:spacing w:after="0"/>
                              <w:rPr>
                                <w:rFonts w:ascii="Arial" w:hAnsi="Arial" w:cs="Arial"/>
                              </w:rPr>
                            </w:pPr>
                            <w:r w:rsidRPr="00A76AF0">
                              <w:rPr>
                                <w:rFonts w:ascii="Arial" w:eastAsia="+mn-ea" w:hAnsi="Arial" w:cs="Arial"/>
                                <w:b/>
                                <w:kern w:val="24"/>
                                <w:u w:val="single"/>
                              </w:rPr>
                              <w:t>Note:</w:t>
                            </w:r>
                            <w:r w:rsidRPr="00F90588">
                              <w:rPr>
                                <w:rFonts w:ascii="Arial" w:eastAsia="+mn-ea" w:hAnsi="Arial" w:cs="Arial"/>
                                <w:kern w:val="24"/>
                              </w:rPr>
                              <w:t xml:space="preserve"> Both Methods Are Very Useful in Determining Areas of Concern (Hot Spots, Compression, Etc.)</w:t>
                            </w:r>
                          </w:p>
                        </w:txbxContent>
                      </wps:txbx>
                      <wps:bodyPr vert="horz" wrap="square" lIns="91440" tIns="45720" rIns="91440" bIns="45720" rtlCol="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EC6FE80" id="_x0000_t202" coordsize="21600,21600" o:spt="202" path="m,l,21600r21600,l21600,xe">
                <v:stroke joinstyle="miter"/>
                <v:path gradientshapeok="t" o:connecttype="rect"/>
              </v:shapetype>
              <v:shape id="Title 2" o:spid="_x0000_s1026" type="#_x0000_t202" style="position:absolute;margin-left:340.7pt;margin-top:1.2pt;width:185.75pt;height:502.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" filled="f" stroked="f">
                <v:textbox>
                  <w:txbxContent>
                    <w:p w14:paraId="06596EB9" w14:textId="77777777" w:rsidR="008717EE" w:rsidRPr="00EE0A98" w:rsidRDefault="008717EE" w:rsidP="008717EE">
                      <w:pPr>
                        <w:pStyle w:val="NormalWeb"/>
                        <w:spacing w:after="0"/>
                        <w:rPr>
                          <w:rFonts w:ascii="Arial" w:eastAsia="+mn-ea" w:hAnsi="Arial" w:cs="Arial"/>
                          <w:b/>
                          <w:kern w:val="24"/>
                        </w:rPr>
                      </w:pPr>
                      <w:r w:rsidRPr="00A76AF0">
                        <w:rPr>
                          <w:rFonts w:ascii="Arial" w:eastAsia="+mn-ea" w:hAnsi="Arial" w:cs="Arial"/>
                          <w:b/>
                          <w:kern w:val="24"/>
                          <w:u w:val="single"/>
                        </w:rPr>
                        <w:t>Method A)</w:t>
                      </w:r>
                      <w:r w:rsidRPr="00F90588">
                        <w:rPr>
                          <w:rFonts w:ascii="Arial" w:eastAsia="+mn-ea" w:hAnsi="Arial" w:cs="Arial"/>
                          <w:b/>
                          <w:kern w:val="24"/>
                        </w:rPr>
                        <w:t xml:space="preserve"> </w:t>
                      </w:r>
                      <w:r w:rsidRPr="00F90588">
                        <w:rPr>
                          <w:rFonts w:ascii="Arial" w:eastAsia="+mn-ea" w:hAnsi="Arial" w:cs="Arial"/>
                          <w:kern w:val="24"/>
                        </w:rPr>
                        <w:t>Manual Measurements – Used on Shop Floor During Die Tryout to Determine Die Modifications</w:t>
                      </w:r>
                    </w:p>
                    <w:p w14:paraId="2FF96EF9" w14:textId="77777777" w:rsidR="008717EE" w:rsidRPr="00F90588" w:rsidRDefault="008717EE" w:rsidP="008717EE">
                      <w:pPr>
                        <w:pStyle w:val="NormalWeb"/>
                        <w:spacing w:after="0"/>
                        <w:rPr>
                          <w:rFonts w:ascii="Arial" w:eastAsia="+mn-ea" w:hAnsi="Arial" w:cs="Arial"/>
                          <w:kern w:val="24"/>
                        </w:rPr>
                      </w:pPr>
                    </w:p>
                    <w:p w14:paraId="0F23100A" w14:textId="77777777" w:rsidR="008717EE" w:rsidRPr="00F90588" w:rsidRDefault="008717EE" w:rsidP="008717EE">
                      <w:pPr>
                        <w:pStyle w:val="NormalWeb"/>
                        <w:rPr>
                          <w:rFonts w:ascii="Arial" w:eastAsia="+mn-ea" w:hAnsi="Arial" w:cs="Arial"/>
                          <w:kern w:val="24"/>
                        </w:rPr>
                      </w:pPr>
                      <w:r w:rsidRPr="00A76AF0">
                        <w:rPr>
                          <w:rFonts w:ascii="Arial" w:eastAsia="+mn-ea" w:hAnsi="Arial" w:cs="Arial"/>
                          <w:b/>
                          <w:kern w:val="24"/>
                          <w:u w:val="single"/>
                        </w:rPr>
                        <w:t>Method B)</w:t>
                      </w:r>
                      <w:r w:rsidRPr="00F90588">
                        <w:rPr>
                          <w:rFonts w:ascii="Arial" w:eastAsia="+mn-ea" w:hAnsi="Arial" w:cs="Arial"/>
                          <w:kern w:val="24"/>
                        </w:rPr>
                        <w:t xml:space="preserve"> Digital Measurements Similar to White Light Dimensional Scanning Used for Further Analysis to Determine Further Die</w:t>
                      </w:r>
                    </w:p>
                    <w:p w14:paraId="4F2B1158" w14:textId="77777777" w:rsidR="008717EE" w:rsidRPr="00F90588" w:rsidRDefault="008717EE" w:rsidP="008717EE">
                      <w:pPr>
                        <w:pStyle w:val="NormalWeb"/>
                        <w:spacing w:after="0"/>
                        <w:rPr>
                          <w:rFonts w:ascii="Arial" w:hAnsi="Arial" w:cs="Arial"/>
                        </w:rPr>
                      </w:pPr>
                      <w:r w:rsidRPr="00A76AF0">
                        <w:rPr>
                          <w:rFonts w:ascii="Arial" w:eastAsia="+mn-ea" w:hAnsi="Arial" w:cs="Arial"/>
                          <w:b/>
                          <w:kern w:val="24"/>
                          <w:u w:val="single"/>
                        </w:rPr>
                        <w:t>Note:</w:t>
                      </w:r>
                      <w:r w:rsidRPr="00F90588">
                        <w:rPr>
                          <w:rFonts w:ascii="Arial" w:eastAsia="+mn-ea" w:hAnsi="Arial" w:cs="Arial"/>
                          <w:kern w:val="24"/>
                        </w:rPr>
                        <w:t xml:space="preserve"> Both Methods Are Very Useful in Determining Areas of Concern (Hot Spots, Compression, Etc.)</w:t>
                      </w:r>
                    </w:p>
                  </w:txbxContent>
                </v:textbox>
              </v:shape>
            </w:pict>
          </mc:Fallback>
        </mc:AlternateContent>
      </w:r>
      <w:r w:rsidRPr="003324E9">
        <w:rPr>
          <w:b/>
          <w:caps/>
          <w:noProof/>
          <w:sz w:val="22"/>
          <w:szCs w:val="22"/>
          <w:u w:val="single"/>
        </w:rPr>
        <w:drawing>
          <wp:anchor distT="0" distB="0" distL="114300" distR="114300" simplePos="0" relativeHeight="251660288" behindDoc="0" locked="0" layoutInCell="1" allowOverlap="1" wp14:anchorId="1F08F640" wp14:editId="35DBBD55">
            <wp:simplePos x="0" y="0"/>
            <wp:positionH relativeFrom="margin">
              <wp:align>left</wp:align>
            </wp:positionH>
            <wp:positionV relativeFrom="paragraph">
              <wp:posOffset>12617</wp:posOffset>
            </wp:positionV>
            <wp:extent cx="3733547" cy="2888974"/>
            <wp:effectExtent l="0" t="0" r="635" b="6985"/>
            <wp:wrapNone/>
            <wp:docPr id="1026" name="Picture 1" descr="image001">
              <a:extLst xmlns:a="http://schemas.openxmlformats.org/drawingml/2006/main">
                <a:ext uri="{FF2B5EF4-FFF2-40B4-BE49-F238E27FC236}">
                  <a16:creationId xmlns:a16="http://schemas.microsoft.com/office/drawing/2014/main" id="{1E812EB0-8D0F-42F4-9FBB-9E2D42F74C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1" descr="image001">
                      <a:extLst>
                        <a:ext uri="{FF2B5EF4-FFF2-40B4-BE49-F238E27FC236}">
                          <a16:creationId xmlns:a16="http://schemas.microsoft.com/office/drawing/2014/main" id="{1E812EB0-8D0F-42F4-9FBB-9E2D42F74C4A}"/>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66636" cy="291457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542D12" w14:textId="77777777" w:rsidR="008717EE" w:rsidRDefault="008717EE" w:rsidP="008717EE">
      <w:pPr>
        <w:pStyle w:val="Header"/>
        <w:rPr>
          <w:sz w:val="22"/>
          <w:szCs w:val="22"/>
        </w:rPr>
      </w:pPr>
    </w:p>
    <w:p w14:paraId="475202D3" w14:textId="77777777" w:rsidR="008717EE" w:rsidRDefault="008717EE" w:rsidP="008717EE">
      <w:pPr>
        <w:pStyle w:val="Header"/>
        <w:rPr>
          <w:sz w:val="22"/>
          <w:szCs w:val="22"/>
        </w:rPr>
      </w:pPr>
    </w:p>
    <w:p w14:paraId="30433916" w14:textId="77777777" w:rsidR="008717EE" w:rsidRDefault="008717EE" w:rsidP="008717EE">
      <w:pPr>
        <w:pStyle w:val="Header"/>
        <w:rPr>
          <w:sz w:val="22"/>
          <w:szCs w:val="22"/>
        </w:rPr>
      </w:pPr>
    </w:p>
    <w:p w14:paraId="1DF1D211" w14:textId="77777777" w:rsidR="008717EE" w:rsidRDefault="008717EE" w:rsidP="008717EE">
      <w:pPr>
        <w:pStyle w:val="Header"/>
        <w:rPr>
          <w:sz w:val="22"/>
          <w:szCs w:val="22"/>
        </w:rPr>
      </w:pPr>
    </w:p>
    <w:p w14:paraId="61149E2E" w14:textId="77777777" w:rsidR="008717EE" w:rsidRDefault="008717EE" w:rsidP="008717EE">
      <w:pPr>
        <w:pStyle w:val="Header"/>
        <w:rPr>
          <w:sz w:val="22"/>
          <w:szCs w:val="22"/>
        </w:rPr>
      </w:pPr>
    </w:p>
    <w:p w14:paraId="6F0539E7" w14:textId="77777777" w:rsidR="008717EE" w:rsidRDefault="008717EE" w:rsidP="008717EE">
      <w:pPr>
        <w:pStyle w:val="Header"/>
        <w:rPr>
          <w:sz w:val="22"/>
          <w:szCs w:val="22"/>
        </w:rPr>
      </w:pPr>
    </w:p>
    <w:p w14:paraId="368B420A" w14:textId="77777777" w:rsidR="008717EE" w:rsidRDefault="008717EE" w:rsidP="008717EE">
      <w:pPr>
        <w:pStyle w:val="BulletList1"/>
        <w:jc w:val="both"/>
        <w:rPr>
          <w:rFonts w:ascii="Times New Roman" w:hAnsi="Times New Roman"/>
          <w:sz w:val="22"/>
          <w:szCs w:val="22"/>
        </w:rPr>
      </w:pPr>
    </w:p>
    <w:p w14:paraId="17713B7F" w14:textId="77777777" w:rsidR="008717EE" w:rsidRDefault="008717EE" w:rsidP="008717EE">
      <w:pPr>
        <w:pStyle w:val="BulletList1"/>
        <w:jc w:val="both"/>
        <w:rPr>
          <w:rFonts w:ascii="Times New Roman" w:hAnsi="Times New Roman"/>
          <w:sz w:val="22"/>
          <w:szCs w:val="22"/>
        </w:rPr>
      </w:pPr>
    </w:p>
    <w:p w14:paraId="6E044403" w14:textId="77777777" w:rsidR="008717EE" w:rsidRDefault="008717EE" w:rsidP="008717EE">
      <w:pPr>
        <w:pStyle w:val="BulletList1"/>
        <w:jc w:val="both"/>
        <w:rPr>
          <w:rFonts w:ascii="Times New Roman" w:hAnsi="Times New Roman"/>
          <w:sz w:val="22"/>
          <w:szCs w:val="22"/>
        </w:rPr>
      </w:pPr>
    </w:p>
    <w:p w14:paraId="34B20EDE" w14:textId="77777777" w:rsidR="008717EE" w:rsidRDefault="008717EE" w:rsidP="008717EE">
      <w:pPr>
        <w:pStyle w:val="BulletList1"/>
        <w:jc w:val="both"/>
        <w:rPr>
          <w:rFonts w:ascii="Times New Roman" w:hAnsi="Times New Roman"/>
          <w:sz w:val="22"/>
          <w:szCs w:val="22"/>
        </w:rPr>
      </w:pPr>
    </w:p>
    <w:p w14:paraId="2DF12428" w14:textId="77777777" w:rsidR="008717EE" w:rsidRDefault="008717EE" w:rsidP="008717EE">
      <w:pPr>
        <w:pStyle w:val="BulletList1"/>
        <w:jc w:val="both"/>
        <w:rPr>
          <w:rFonts w:ascii="Times New Roman" w:hAnsi="Times New Roman"/>
          <w:sz w:val="22"/>
          <w:szCs w:val="22"/>
        </w:rPr>
      </w:pPr>
    </w:p>
    <w:p w14:paraId="1704CD47" w14:textId="77777777" w:rsidR="008717EE" w:rsidRDefault="008717EE" w:rsidP="008717EE">
      <w:pPr>
        <w:pStyle w:val="BulletList1"/>
        <w:jc w:val="both"/>
        <w:rPr>
          <w:rFonts w:ascii="Times New Roman" w:hAnsi="Times New Roman"/>
          <w:sz w:val="22"/>
          <w:szCs w:val="22"/>
        </w:rPr>
      </w:pPr>
    </w:p>
    <w:p w14:paraId="2E43DFDB" w14:textId="77777777" w:rsidR="008717EE" w:rsidRDefault="008717EE" w:rsidP="008717EE">
      <w:pPr>
        <w:pStyle w:val="BulletList1"/>
        <w:jc w:val="both"/>
        <w:rPr>
          <w:rFonts w:ascii="Times New Roman" w:hAnsi="Times New Roman"/>
          <w:sz w:val="22"/>
          <w:szCs w:val="22"/>
        </w:rPr>
      </w:pPr>
    </w:p>
    <w:p w14:paraId="7CEF9DD6" w14:textId="77777777" w:rsidR="008717EE" w:rsidRDefault="008717EE" w:rsidP="008717EE">
      <w:pPr>
        <w:pStyle w:val="BulletList1"/>
        <w:jc w:val="both"/>
        <w:rPr>
          <w:rFonts w:ascii="Times New Roman" w:hAnsi="Times New Roman"/>
          <w:sz w:val="22"/>
          <w:szCs w:val="22"/>
        </w:rPr>
      </w:pPr>
    </w:p>
    <w:p w14:paraId="344EF6A7" w14:textId="77777777" w:rsidR="008717EE" w:rsidRDefault="008717EE" w:rsidP="00594BC6">
      <w:pPr>
        <w:pStyle w:val="BulletList1"/>
        <w:numPr>
          <w:ilvl w:val="0"/>
          <w:numId w:val="0"/>
        </w:numPr>
        <w:jc w:val="both"/>
        <w:rPr>
          <w:rFonts w:ascii="Times New Roman" w:hAnsi="Times New Roman"/>
          <w:sz w:val="22"/>
          <w:szCs w:val="22"/>
        </w:rPr>
      </w:pPr>
    </w:p>
    <w:p w14:paraId="54593750" w14:textId="77777777" w:rsidR="008717EE" w:rsidRPr="0016717F" w:rsidRDefault="008717EE" w:rsidP="008717EE">
      <w:pPr>
        <w:spacing w:before="20"/>
        <w:rPr>
          <w:rFonts w:ascii="Arial" w:hAnsi="Arial" w:cs="Arial"/>
          <w:b/>
          <w:caps/>
          <w:u w:val="single"/>
        </w:rPr>
      </w:pPr>
      <w:r w:rsidRPr="0016717F">
        <w:rPr>
          <w:rFonts w:ascii="Arial" w:hAnsi="Arial" w:cs="Arial"/>
          <w:b/>
          <w:caps/>
          <w:u w:val="single"/>
        </w:rPr>
        <w:lastRenderedPageBreak/>
        <w:t xml:space="preserve">Method </w:t>
      </w:r>
      <w:r>
        <w:rPr>
          <w:rFonts w:ascii="Arial" w:hAnsi="Arial" w:cs="Arial"/>
          <w:b/>
          <w:caps/>
          <w:u w:val="single"/>
        </w:rPr>
        <w:t>B</w:t>
      </w:r>
    </w:p>
    <w:p w14:paraId="7DABDF4F" w14:textId="77777777" w:rsidR="008717EE" w:rsidRDefault="008717EE" w:rsidP="00A9465B">
      <w:pPr>
        <w:pStyle w:val="BulletList1"/>
        <w:numPr>
          <w:ilvl w:val="0"/>
          <w:numId w:val="0"/>
        </w:numPr>
        <w:ind w:left="360" w:hanging="360"/>
        <w:jc w:val="both"/>
        <w:rPr>
          <w:rFonts w:ascii="Times New Roman" w:hAnsi="Times New Roman"/>
          <w:sz w:val="22"/>
          <w:szCs w:val="22"/>
        </w:rPr>
      </w:pPr>
      <w:r>
        <w:rPr>
          <w:rFonts w:ascii="Times New Roman" w:hAnsi="Times New Roman"/>
          <w:noProof/>
          <w:sz w:val="22"/>
          <w:szCs w:val="22"/>
        </w:rPr>
        <w:drawing>
          <wp:inline distT="0" distB="0" distL="0" distR="0" wp14:anchorId="49FB35AD" wp14:editId="454718D8">
            <wp:extent cx="3723861" cy="3140075"/>
            <wp:effectExtent l="0" t="0" r="0" b="3175"/>
            <wp:docPr id="12" name="Picture 12" descr="A close up of a map&#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6042F1F.tmp"/>
                    <pic:cNvPicPr/>
                  </pic:nvPicPr>
                  <pic:blipFill>
                    <a:blip r:embed="rId12">
                      <a:extLst>
                        <a:ext uri="{28A0092B-C50C-407E-A947-70E740481C1C}">
                          <a14:useLocalDpi xmlns:a14="http://schemas.microsoft.com/office/drawing/2010/main" val="0"/>
                        </a:ext>
                      </a:extLst>
                    </a:blip>
                    <a:stretch>
                      <a:fillRect/>
                    </a:stretch>
                  </pic:blipFill>
                  <pic:spPr>
                    <a:xfrm>
                      <a:off x="0" y="0"/>
                      <a:ext cx="3732941" cy="3147731"/>
                    </a:xfrm>
                    <a:prstGeom prst="rect">
                      <a:avLst/>
                    </a:prstGeom>
                  </pic:spPr>
                </pic:pic>
              </a:graphicData>
            </a:graphic>
          </wp:inline>
        </w:drawing>
      </w:r>
    </w:p>
    <w:p w14:paraId="58620451" w14:textId="77777777" w:rsidR="008717EE" w:rsidRDefault="008717EE" w:rsidP="00A9465B">
      <w:pPr>
        <w:pStyle w:val="BulletList1"/>
        <w:numPr>
          <w:ilvl w:val="0"/>
          <w:numId w:val="0"/>
        </w:numPr>
        <w:ind w:left="360" w:hanging="360"/>
        <w:jc w:val="both"/>
        <w:rPr>
          <w:b/>
          <w:u w:val="single"/>
        </w:rPr>
      </w:pPr>
    </w:p>
    <w:p w14:paraId="5CD078DD" w14:textId="77777777" w:rsidR="00A9465B" w:rsidRDefault="00A9465B" w:rsidP="00A9465B">
      <w:pPr>
        <w:pStyle w:val="BulletList1"/>
        <w:numPr>
          <w:ilvl w:val="0"/>
          <w:numId w:val="0"/>
        </w:numPr>
        <w:ind w:left="360" w:hanging="360"/>
        <w:jc w:val="both"/>
        <w:rPr>
          <w:b/>
          <w:u w:val="single"/>
        </w:rPr>
      </w:pPr>
    </w:p>
    <w:p w14:paraId="1E118AD8" w14:textId="797ADCB3" w:rsidR="00A9465B" w:rsidRDefault="00A9465B" w:rsidP="00A9465B">
      <w:pPr>
        <w:pStyle w:val="BulletList1"/>
        <w:numPr>
          <w:ilvl w:val="0"/>
          <w:numId w:val="0"/>
        </w:numPr>
        <w:ind w:left="360" w:hanging="360"/>
        <w:jc w:val="both"/>
        <w:rPr>
          <w:b/>
          <w:u w:val="single"/>
        </w:rPr>
      </w:pPr>
    </w:p>
    <w:p w14:paraId="7971C12D" w14:textId="1C0CC8D2" w:rsidR="00C079D1" w:rsidRDefault="00C079D1" w:rsidP="00A9465B">
      <w:pPr>
        <w:pStyle w:val="BulletList1"/>
        <w:numPr>
          <w:ilvl w:val="0"/>
          <w:numId w:val="0"/>
        </w:numPr>
        <w:ind w:left="360" w:hanging="360"/>
        <w:jc w:val="both"/>
        <w:rPr>
          <w:b/>
          <w:u w:val="single"/>
        </w:rPr>
      </w:pPr>
    </w:p>
    <w:p w14:paraId="3180E24D" w14:textId="38767EC9" w:rsidR="00C079D1" w:rsidRDefault="00C079D1" w:rsidP="00A9465B">
      <w:pPr>
        <w:pStyle w:val="BulletList1"/>
        <w:numPr>
          <w:ilvl w:val="0"/>
          <w:numId w:val="0"/>
        </w:numPr>
        <w:ind w:left="360" w:hanging="360"/>
        <w:jc w:val="both"/>
        <w:rPr>
          <w:b/>
          <w:u w:val="single"/>
        </w:rPr>
      </w:pPr>
    </w:p>
    <w:p w14:paraId="34EAC48E" w14:textId="2D8345C4" w:rsidR="00C079D1" w:rsidRDefault="00C079D1" w:rsidP="00A9465B">
      <w:pPr>
        <w:pStyle w:val="BulletList1"/>
        <w:numPr>
          <w:ilvl w:val="0"/>
          <w:numId w:val="0"/>
        </w:numPr>
        <w:ind w:left="360" w:hanging="360"/>
        <w:jc w:val="both"/>
        <w:rPr>
          <w:b/>
          <w:u w:val="single"/>
        </w:rPr>
      </w:pPr>
    </w:p>
    <w:p w14:paraId="2018434D" w14:textId="5DDAA54E" w:rsidR="00C079D1" w:rsidRDefault="00C079D1" w:rsidP="00A9465B">
      <w:pPr>
        <w:pStyle w:val="BulletList1"/>
        <w:numPr>
          <w:ilvl w:val="0"/>
          <w:numId w:val="0"/>
        </w:numPr>
        <w:ind w:left="360" w:hanging="360"/>
        <w:jc w:val="both"/>
        <w:rPr>
          <w:b/>
          <w:u w:val="single"/>
        </w:rPr>
      </w:pPr>
    </w:p>
    <w:p w14:paraId="2804945A" w14:textId="52BC1391" w:rsidR="00C079D1" w:rsidRDefault="00C079D1" w:rsidP="00A9465B">
      <w:pPr>
        <w:pStyle w:val="BulletList1"/>
        <w:numPr>
          <w:ilvl w:val="0"/>
          <w:numId w:val="0"/>
        </w:numPr>
        <w:ind w:left="360" w:hanging="360"/>
        <w:jc w:val="both"/>
        <w:rPr>
          <w:b/>
          <w:u w:val="single"/>
        </w:rPr>
      </w:pPr>
    </w:p>
    <w:p w14:paraId="14477779" w14:textId="14BF0F9D" w:rsidR="00C079D1" w:rsidRDefault="00C079D1" w:rsidP="00A9465B">
      <w:pPr>
        <w:pStyle w:val="BulletList1"/>
        <w:numPr>
          <w:ilvl w:val="0"/>
          <w:numId w:val="0"/>
        </w:numPr>
        <w:ind w:left="360" w:hanging="360"/>
        <w:jc w:val="both"/>
        <w:rPr>
          <w:b/>
          <w:u w:val="single"/>
        </w:rPr>
      </w:pPr>
    </w:p>
    <w:p w14:paraId="00C6A56C" w14:textId="5FC4DA3A" w:rsidR="00C079D1" w:rsidRDefault="00C079D1" w:rsidP="00A9465B">
      <w:pPr>
        <w:pStyle w:val="BulletList1"/>
        <w:numPr>
          <w:ilvl w:val="0"/>
          <w:numId w:val="0"/>
        </w:numPr>
        <w:ind w:left="360" w:hanging="360"/>
        <w:jc w:val="both"/>
        <w:rPr>
          <w:b/>
          <w:u w:val="single"/>
        </w:rPr>
      </w:pPr>
    </w:p>
    <w:p w14:paraId="1DF4D38B" w14:textId="54642CB9" w:rsidR="00C079D1" w:rsidRDefault="00C079D1" w:rsidP="00A9465B">
      <w:pPr>
        <w:pStyle w:val="BulletList1"/>
        <w:numPr>
          <w:ilvl w:val="0"/>
          <w:numId w:val="0"/>
        </w:numPr>
        <w:ind w:left="360" w:hanging="360"/>
        <w:jc w:val="both"/>
        <w:rPr>
          <w:b/>
          <w:u w:val="single"/>
        </w:rPr>
      </w:pPr>
    </w:p>
    <w:p w14:paraId="22149C03" w14:textId="0BB1DAA9" w:rsidR="00C079D1" w:rsidRDefault="00C079D1" w:rsidP="00A9465B">
      <w:pPr>
        <w:pStyle w:val="BulletList1"/>
        <w:numPr>
          <w:ilvl w:val="0"/>
          <w:numId w:val="0"/>
        </w:numPr>
        <w:ind w:left="360" w:hanging="360"/>
        <w:jc w:val="both"/>
        <w:rPr>
          <w:b/>
          <w:u w:val="single"/>
        </w:rPr>
      </w:pPr>
    </w:p>
    <w:p w14:paraId="411E4861" w14:textId="41CB99EA" w:rsidR="00C079D1" w:rsidRDefault="00C079D1" w:rsidP="00A9465B">
      <w:pPr>
        <w:pStyle w:val="BulletList1"/>
        <w:numPr>
          <w:ilvl w:val="0"/>
          <w:numId w:val="0"/>
        </w:numPr>
        <w:ind w:left="360" w:hanging="360"/>
        <w:jc w:val="both"/>
        <w:rPr>
          <w:b/>
          <w:u w:val="single"/>
        </w:rPr>
      </w:pPr>
    </w:p>
    <w:p w14:paraId="3ADC7655" w14:textId="36B469EE" w:rsidR="00C079D1" w:rsidRDefault="00C079D1" w:rsidP="00A9465B">
      <w:pPr>
        <w:pStyle w:val="BulletList1"/>
        <w:numPr>
          <w:ilvl w:val="0"/>
          <w:numId w:val="0"/>
        </w:numPr>
        <w:ind w:left="360" w:hanging="360"/>
        <w:jc w:val="both"/>
        <w:rPr>
          <w:b/>
          <w:u w:val="single"/>
        </w:rPr>
      </w:pPr>
    </w:p>
    <w:p w14:paraId="42509B24" w14:textId="295C7917" w:rsidR="00C079D1" w:rsidRDefault="00C079D1" w:rsidP="00A9465B">
      <w:pPr>
        <w:pStyle w:val="BulletList1"/>
        <w:numPr>
          <w:ilvl w:val="0"/>
          <w:numId w:val="0"/>
        </w:numPr>
        <w:ind w:left="360" w:hanging="360"/>
        <w:jc w:val="both"/>
        <w:rPr>
          <w:b/>
          <w:u w:val="single"/>
        </w:rPr>
      </w:pPr>
    </w:p>
    <w:p w14:paraId="5B9E25FF" w14:textId="5D247BC8" w:rsidR="00C079D1" w:rsidRDefault="00C079D1" w:rsidP="00A9465B">
      <w:pPr>
        <w:pStyle w:val="BulletList1"/>
        <w:numPr>
          <w:ilvl w:val="0"/>
          <w:numId w:val="0"/>
        </w:numPr>
        <w:ind w:left="360" w:hanging="360"/>
        <w:jc w:val="both"/>
        <w:rPr>
          <w:b/>
          <w:u w:val="single"/>
        </w:rPr>
      </w:pPr>
    </w:p>
    <w:p w14:paraId="5BAD80D2" w14:textId="2A33D7F9" w:rsidR="00C079D1" w:rsidRDefault="00C079D1" w:rsidP="00A9465B">
      <w:pPr>
        <w:pStyle w:val="BulletList1"/>
        <w:numPr>
          <w:ilvl w:val="0"/>
          <w:numId w:val="0"/>
        </w:numPr>
        <w:ind w:left="360" w:hanging="360"/>
        <w:jc w:val="both"/>
        <w:rPr>
          <w:b/>
          <w:u w:val="single"/>
        </w:rPr>
      </w:pPr>
    </w:p>
    <w:p w14:paraId="21F14393" w14:textId="3FBA2942" w:rsidR="00C079D1" w:rsidRDefault="00C079D1" w:rsidP="00A9465B">
      <w:pPr>
        <w:pStyle w:val="BulletList1"/>
        <w:numPr>
          <w:ilvl w:val="0"/>
          <w:numId w:val="0"/>
        </w:numPr>
        <w:ind w:left="360" w:hanging="360"/>
        <w:jc w:val="both"/>
        <w:rPr>
          <w:b/>
          <w:u w:val="single"/>
        </w:rPr>
      </w:pPr>
    </w:p>
    <w:p w14:paraId="63CD8E0F" w14:textId="5FCFC16B" w:rsidR="00C079D1" w:rsidRDefault="00C079D1" w:rsidP="00A9465B">
      <w:pPr>
        <w:pStyle w:val="BulletList1"/>
        <w:numPr>
          <w:ilvl w:val="0"/>
          <w:numId w:val="0"/>
        </w:numPr>
        <w:ind w:left="360" w:hanging="360"/>
        <w:jc w:val="both"/>
        <w:rPr>
          <w:b/>
          <w:u w:val="single"/>
        </w:rPr>
      </w:pPr>
    </w:p>
    <w:p w14:paraId="403C1C42" w14:textId="5D14E984" w:rsidR="00C079D1" w:rsidRDefault="00C079D1" w:rsidP="00A9465B">
      <w:pPr>
        <w:pStyle w:val="BulletList1"/>
        <w:numPr>
          <w:ilvl w:val="0"/>
          <w:numId w:val="0"/>
        </w:numPr>
        <w:ind w:left="360" w:hanging="360"/>
        <w:jc w:val="both"/>
        <w:rPr>
          <w:b/>
          <w:u w:val="single"/>
        </w:rPr>
      </w:pPr>
    </w:p>
    <w:p w14:paraId="064F491E" w14:textId="2AB4C769" w:rsidR="00C079D1" w:rsidRDefault="00C079D1" w:rsidP="00A9465B">
      <w:pPr>
        <w:pStyle w:val="BulletList1"/>
        <w:numPr>
          <w:ilvl w:val="0"/>
          <w:numId w:val="0"/>
        </w:numPr>
        <w:ind w:left="360" w:hanging="360"/>
        <w:jc w:val="both"/>
        <w:rPr>
          <w:b/>
          <w:u w:val="single"/>
        </w:rPr>
      </w:pPr>
    </w:p>
    <w:p w14:paraId="7452D3DE" w14:textId="2896EBDA" w:rsidR="00C079D1" w:rsidRDefault="00C079D1" w:rsidP="00A9465B">
      <w:pPr>
        <w:pStyle w:val="BulletList1"/>
        <w:numPr>
          <w:ilvl w:val="0"/>
          <w:numId w:val="0"/>
        </w:numPr>
        <w:ind w:left="360" w:hanging="360"/>
        <w:jc w:val="both"/>
        <w:rPr>
          <w:b/>
          <w:u w:val="single"/>
        </w:rPr>
      </w:pPr>
    </w:p>
    <w:p w14:paraId="40E2DBF1" w14:textId="5A1C8CE8" w:rsidR="00C079D1" w:rsidRDefault="00C079D1" w:rsidP="00A9465B">
      <w:pPr>
        <w:pStyle w:val="BulletList1"/>
        <w:numPr>
          <w:ilvl w:val="0"/>
          <w:numId w:val="0"/>
        </w:numPr>
        <w:ind w:left="360" w:hanging="360"/>
        <w:jc w:val="both"/>
        <w:rPr>
          <w:b/>
          <w:u w:val="single"/>
        </w:rPr>
      </w:pPr>
    </w:p>
    <w:p w14:paraId="145690C0" w14:textId="77777777" w:rsidR="00C079D1" w:rsidRDefault="00C079D1" w:rsidP="00A9465B">
      <w:pPr>
        <w:pStyle w:val="BulletList1"/>
        <w:numPr>
          <w:ilvl w:val="0"/>
          <w:numId w:val="0"/>
        </w:numPr>
        <w:ind w:left="360" w:hanging="360"/>
        <w:jc w:val="both"/>
        <w:rPr>
          <w:b/>
          <w:u w:val="single"/>
        </w:rPr>
      </w:pPr>
    </w:p>
    <w:p w14:paraId="2F700014" w14:textId="77777777" w:rsidR="00A9465B" w:rsidRDefault="00A9465B" w:rsidP="00A9465B">
      <w:pPr>
        <w:pStyle w:val="BulletList1"/>
        <w:numPr>
          <w:ilvl w:val="0"/>
          <w:numId w:val="0"/>
        </w:numPr>
        <w:ind w:left="360" w:hanging="360"/>
        <w:jc w:val="both"/>
        <w:rPr>
          <w:b/>
          <w:u w:val="single"/>
        </w:rPr>
      </w:pPr>
    </w:p>
    <w:p w14:paraId="39B1FB89" w14:textId="77777777" w:rsidR="00A9465B" w:rsidRDefault="00A9465B" w:rsidP="008717EE">
      <w:pPr>
        <w:pStyle w:val="BodyText"/>
        <w:ind w:right="340"/>
        <w:jc w:val="both"/>
        <w:rPr>
          <w:rFonts w:eastAsia="Arial" w:cs="Arial"/>
          <w:b/>
          <w:bCs/>
          <w:spacing w:val="-1"/>
          <w:sz w:val="20"/>
        </w:rPr>
      </w:pPr>
    </w:p>
    <w:p w14:paraId="1E78F096" w14:textId="4A74738D" w:rsidR="008717EE" w:rsidRDefault="00A9465B" w:rsidP="008717EE">
      <w:pPr>
        <w:pStyle w:val="BodyText"/>
        <w:ind w:right="340"/>
        <w:jc w:val="both"/>
        <w:rPr>
          <w:rFonts w:eastAsia="Arial"/>
          <w:color w:val="000000" w:themeColor="text1"/>
        </w:rPr>
      </w:pPr>
      <w:r w:rsidRPr="00A9465B">
        <w:rPr>
          <w:rFonts w:eastAsia="Arial"/>
          <w:b/>
          <w:color w:val="000000" w:themeColor="text1"/>
        </w:rPr>
        <w:lastRenderedPageBreak/>
        <w:t xml:space="preserve">Appendix </w:t>
      </w:r>
      <w:r>
        <w:rPr>
          <w:rFonts w:eastAsia="Arial"/>
          <w:b/>
          <w:color w:val="000000" w:themeColor="text1"/>
        </w:rPr>
        <w:t>A</w:t>
      </w:r>
      <w:r w:rsidRPr="00A9465B">
        <w:rPr>
          <w:rFonts w:eastAsia="Arial"/>
          <w:b/>
          <w:color w:val="000000" w:themeColor="text1"/>
        </w:rPr>
        <w:t xml:space="preserve"> </w:t>
      </w:r>
      <w:r w:rsidRPr="00A9465B">
        <w:rPr>
          <w:rFonts w:eastAsia="Arial"/>
          <w:color w:val="000000" w:themeColor="text1"/>
        </w:rPr>
        <w:t xml:space="preserve">– </w:t>
      </w:r>
      <w:r>
        <w:rPr>
          <w:rFonts w:cs="Arial"/>
          <w:b/>
          <w:bCs/>
          <w:u w:val="single"/>
        </w:rPr>
        <w:t>Process and Product Verification for Surface Quality Requirements</w:t>
      </w:r>
    </w:p>
    <w:p w14:paraId="5E64D35A" w14:textId="77777777" w:rsidR="00A9465B" w:rsidRPr="00E83EC6" w:rsidRDefault="00A9465B" w:rsidP="008717EE">
      <w:pPr>
        <w:pStyle w:val="BodyText"/>
        <w:ind w:right="340"/>
        <w:jc w:val="both"/>
        <w:rPr>
          <w:rFonts w:eastAsia="Arial" w:cs="Arial"/>
          <w:b/>
          <w:bCs/>
          <w:spacing w:val="-1"/>
          <w:sz w:val="20"/>
        </w:rPr>
      </w:pPr>
    </w:p>
    <w:p w14:paraId="20B27F77" w14:textId="48BE50B8" w:rsidR="008717EE" w:rsidRPr="00E83EC6" w:rsidRDefault="008717EE" w:rsidP="008717EE">
      <w:pPr>
        <w:autoSpaceDE w:val="0"/>
        <w:autoSpaceDN w:val="0"/>
        <w:adjustRightInd w:val="0"/>
        <w:rPr>
          <w:rFonts w:ascii="Arial" w:hAnsi="Arial" w:cs="Arial"/>
          <w:b/>
          <w:bCs/>
          <w:u w:val="single"/>
        </w:rPr>
      </w:pPr>
      <w:r>
        <w:rPr>
          <w:rFonts w:ascii="Arial" w:hAnsi="Arial" w:cs="Arial"/>
          <w:b/>
          <w:bCs/>
          <w:u w:val="single"/>
        </w:rPr>
        <w:t xml:space="preserve">In Process Control </w:t>
      </w:r>
    </w:p>
    <w:p w14:paraId="7AD0AAF4" w14:textId="527DB778" w:rsidR="008717EE" w:rsidRDefault="008717EE" w:rsidP="008717EE">
      <w:pPr>
        <w:pStyle w:val="BodyText"/>
        <w:ind w:right="340"/>
        <w:jc w:val="both"/>
        <w:rPr>
          <w:rFonts w:eastAsia="Arial" w:cs="Arial"/>
          <w:b/>
          <w:bCs/>
          <w:spacing w:val="-1"/>
          <w:sz w:val="28"/>
          <w:szCs w:val="24"/>
        </w:rPr>
      </w:pPr>
    </w:p>
    <w:p w14:paraId="323B51B8" w14:textId="7B9F753E" w:rsidR="008717EE" w:rsidRPr="00CE2BA7" w:rsidRDefault="008717EE" w:rsidP="002572E1">
      <w:pPr>
        <w:pStyle w:val="Header"/>
        <w:numPr>
          <w:ilvl w:val="1"/>
          <w:numId w:val="6"/>
        </w:numPr>
        <w:tabs>
          <w:tab w:val="clear" w:pos="4320"/>
          <w:tab w:val="clear" w:pos="8640"/>
          <w:tab w:val="center" w:pos="4680"/>
          <w:tab w:val="right" w:pos="9360"/>
        </w:tabs>
        <w:spacing w:after="120"/>
        <w:jc w:val="both"/>
        <w:rPr>
          <w:rFonts w:ascii="Arial" w:hAnsi="Arial" w:cs="Arial"/>
          <w:sz w:val="22"/>
          <w:szCs w:val="22"/>
        </w:rPr>
      </w:pPr>
      <w:r w:rsidRPr="00CE2BA7">
        <w:rPr>
          <w:rFonts w:ascii="Arial" w:hAnsi="Arial" w:cs="Arial"/>
          <w:sz w:val="22"/>
          <w:szCs w:val="22"/>
        </w:rPr>
        <w:t>The supplier shall follow the GM Common Process for Surface Buy-Off</w:t>
      </w:r>
      <w:r>
        <w:rPr>
          <w:rFonts w:ascii="Arial" w:hAnsi="Arial" w:cs="Arial"/>
          <w:sz w:val="22"/>
          <w:szCs w:val="22"/>
        </w:rPr>
        <w:t>:</w:t>
      </w:r>
    </w:p>
    <w:p w14:paraId="28BADC15" w14:textId="27FA1CC0" w:rsidR="008717EE" w:rsidRPr="00CE2BA7" w:rsidRDefault="008717EE" w:rsidP="002572E1">
      <w:pPr>
        <w:pStyle w:val="ListParagraph"/>
        <w:numPr>
          <w:ilvl w:val="2"/>
          <w:numId w:val="6"/>
        </w:numPr>
        <w:ind w:left="1980" w:hanging="360"/>
        <w:jc w:val="both"/>
        <w:rPr>
          <w:rFonts w:ascii="Arial" w:hAnsi="Arial" w:cs="Arial"/>
          <w:sz w:val="22"/>
          <w:szCs w:val="22"/>
        </w:rPr>
      </w:pPr>
      <w:r w:rsidRPr="00CE2BA7">
        <w:rPr>
          <w:rFonts w:ascii="Arial" w:hAnsi="Arial" w:cs="Arial"/>
          <w:sz w:val="22"/>
          <w:szCs w:val="22"/>
        </w:rPr>
        <w:t xml:space="preserve">All Class “A” surfaces provided by the Supplier shall meet the requirements specified in </w:t>
      </w:r>
      <w:r>
        <w:rPr>
          <w:rFonts w:ascii="Arial" w:hAnsi="Arial" w:cs="Arial"/>
          <w:sz w:val="22"/>
          <w:szCs w:val="22"/>
        </w:rPr>
        <w:t>GM SupplyPower Document Library:</w:t>
      </w:r>
    </w:p>
    <w:p w14:paraId="2399DC1C" w14:textId="131A7F75" w:rsidR="008717EE" w:rsidRDefault="008717EE" w:rsidP="008717EE">
      <w:pPr>
        <w:ind w:left="1260" w:firstLine="720"/>
        <w:jc w:val="both"/>
        <w:rPr>
          <w:rFonts w:ascii="Arial" w:hAnsi="Arial" w:cs="Arial"/>
          <w:b/>
          <w:bCs/>
          <w:sz w:val="22"/>
          <w:szCs w:val="22"/>
        </w:rPr>
      </w:pPr>
      <w:r w:rsidRPr="00CE2BA7">
        <w:rPr>
          <w:rFonts w:ascii="Arial" w:hAnsi="Arial" w:cs="Arial"/>
          <w:b/>
          <w:bCs/>
          <w:sz w:val="22"/>
          <w:szCs w:val="22"/>
        </w:rPr>
        <w:t xml:space="preserve">[Reference: </w:t>
      </w:r>
      <w:r w:rsidRPr="00D2577E">
        <w:rPr>
          <w:rFonts w:ascii="Arial" w:hAnsi="Arial" w:cs="Arial"/>
          <w:b/>
          <w:bCs/>
          <w:sz w:val="22"/>
          <w:szCs w:val="22"/>
        </w:rPr>
        <w:t>GSQE Training Module One 042610</w:t>
      </w:r>
      <w:r w:rsidRPr="00CE2BA7">
        <w:rPr>
          <w:rFonts w:ascii="Arial" w:hAnsi="Arial" w:cs="Arial"/>
          <w:b/>
          <w:bCs/>
          <w:sz w:val="22"/>
          <w:szCs w:val="22"/>
        </w:rPr>
        <w:t>]</w:t>
      </w:r>
    </w:p>
    <w:p w14:paraId="609DE6C7" w14:textId="77777777" w:rsidR="008717EE" w:rsidRDefault="008717EE" w:rsidP="008717EE">
      <w:pPr>
        <w:ind w:left="1980"/>
        <w:jc w:val="both"/>
        <w:rPr>
          <w:rFonts w:ascii="Arial" w:hAnsi="Arial" w:cs="Arial"/>
          <w:b/>
          <w:bCs/>
          <w:sz w:val="22"/>
          <w:szCs w:val="22"/>
        </w:rPr>
      </w:pPr>
      <w:r w:rsidRPr="00CE2BA7">
        <w:rPr>
          <w:rFonts w:ascii="Arial" w:hAnsi="Arial" w:cs="Arial"/>
          <w:b/>
          <w:bCs/>
          <w:sz w:val="22"/>
          <w:szCs w:val="22"/>
        </w:rPr>
        <w:t xml:space="preserve">[Reference: </w:t>
      </w:r>
      <w:r w:rsidRPr="00C10318">
        <w:rPr>
          <w:rFonts w:ascii="Arial" w:hAnsi="Arial" w:cs="Arial"/>
          <w:b/>
          <w:bCs/>
          <w:sz w:val="22"/>
          <w:szCs w:val="22"/>
        </w:rPr>
        <w:t>GMNA-Die-SOR-Master-Rev-11</w:t>
      </w:r>
      <w:r>
        <w:rPr>
          <w:rFonts w:ascii="Arial" w:hAnsi="Arial" w:cs="Arial"/>
          <w:b/>
          <w:bCs/>
          <w:sz w:val="22"/>
          <w:szCs w:val="22"/>
        </w:rPr>
        <w:t xml:space="preserve">] </w:t>
      </w:r>
      <w:r w:rsidRPr="00206E4F">
        <w:rPr>
          <w:rFonts w:ascii="Arial" w:hAnsi="Arial" w:cs="Arial"/>
          <w:b/>
          <w:bCs/>
          <w:i/>
          <w:iCs/>
          <w:sz w:val="22"/>
          <w:szCs w:val="22"/>
        </w:rPr>
        <w:t>(PAR Process only applies to internal GM Parts; not External Supplier Parts.)</w:t>
      </w:r>
    </w:p>
    <w:p w14:paraId="24AB3A82" w14:textId="77777777" w:rsidR="008717EE" w:rsidRDefault="008717EE" w:rsidP="008717EE">
      <w:pPr>
        <w:ind w:left="1260" w:firstLine="720"/>
        <w:jc w:val="both"/>
        <w:rPr>
          <w:rFonts w:ascii="Arial" w:hAnsi="Arial" w:cs="Arial"/>
          <w:b/>
          <w:bCs/>
          <w:sz w:val="22"/>
          <w:szCs w:val="22"/>
        </w:rPr>
      </w:pPr>
      <w:r w:rsidRPr="00CE2BA7">
        <w:rPr>
          <w:rFonts w:ascii="Arial" w:hAnsi="Arial" w:cs="Arial"/>
          <w:b/>
          <w:bCs/>
          <w:sz w:val="22"/>
          <w:szCs w:val="22"/>
        </w:rPr>
        <w:t xml:space="preserve">[Reference: </w:t>
      </w:r>
      <w:r w:rsidRPr="00C50280">
        <w:rPr>
          <w:rFonts w:ascii="Arial" w:hAnsi="Arial" w:cs="Arial"/>
          <w:b/>
          <w:bCs/>
          <w:sz w:val="22"/>
          <w:szCs w:val="22"/>
        </w:rPr>
        <w:t>GM10067 Global Matching Part Submission Rev 24</w:t>
      </w:r>
      <w:r w:rsidRPr="00CE2BA7">
        <w:rPr>
          <w:rFonts w:ascii="Arial" w:hAnsi="Arial" w:cs="Arial"/>
          <w:b/>
          <w:bCs/>
          <w:sz w:val="22"/>
          <w:szCs w:val="22"/>
        </w:rPr>
        <w:t>]</w:t>
      </w:r>
    </w:p>
    <w:p w14:paraId="57F05B60" w14:textId="77777777" w:rsidR="008717EE" w:rsidRDefault="008717EE" w:rsidP="008717EE">
      <w:pPr>
        <w:ind w:left="1260" w:firstLine="720"/>
        <w:jc w:val="both"/>
        <w:rPr>
          <w:rFonts w:ascii="Arial" w:hAnsi="Arial" w:cs="Arial"/>
          <w:b/>
          <w:bCs/>
          <w:sz w:val="22"/>
          <w:szCs w:val="22"/>
        </w:rPr>
      </w:pPr>
      <w:r w:rsidRPr="00CE2BA7">
        <w:rPr>
          <w:rFonts w:ascii="Arial" w:hAnsi="Arial" w:cs="Arial"/>
          <w:b/>
          <w:bCs/>
          <w:sz w:val="22"/>
          <w:szCs w:val="22"/>
        </w:rPr>
        <w:t xml:space="preserve">[Reference: </w:t>
      </w:r>
      <w:r w:rsidRPr="002279E3">
        <w:rPr>
          <w:rFonts w:ascii="Arial" w:hAnsi="Arial" w:cs="Arial"/>
          <w:b/>
          <w:bCs/>
          <w:sz w:val="22"/>
          <w:szCs w:val="22"/>
        </w:rPr>
        <w:t>GSQE Form-Sheet Metal</w:t>
      </w:r>
      <w:r>
        <w:rPr>
          <w:rFonts w:ascii="Arial" w:hAnsi="Arial" w:cs="Arial"/>
          <w:b/>
          <w:bCs/>
          <w:sz w:val="22"/>
          <w:szCs w:val="22"/>
        </w:rPr>
        <w:t>]</w:t>
      </w:r>
    </w:p>
    <w:p w14:paraId="3AEE5D06" w14:textId="77777777" w:rsidR="008717EE" w:rsidRDefault="008717EE" w:rsidP="002572E1">
      <w:pPr>
        <w:pStyle w:val="ListParagraph"/>
        <w:numPr>
          <w:ilvl w:val="2"/>
          <w:numId w:val="6"/>
        </w:numPr>
        <w:ind w:left="1980" w:hanging="360"/>
        <w:rPr>
          <w:rFonts w:ascii="Arial" w:hAnsi="Arial" w:cs="Arial"/>
          <w:sz w:val="22"/>
          <w:szCs w:val="22"/>
        </w:rPr>
      </w:pPr>
      <w:r w:rsidRPr="00CE2BA7">
        <w:rPr>
          <w:rFonts w:ascii="Arial" w:hAnsi="Arial" w:cs="Arial"/>
          <w:sz w:val="22"/>
          <w:szCs w:val="22"/>
        </w:rPr>
        <w:t>All Die compensation files must be generated by the Supplier to achieve the intended Part Design Features, Dimensional and Surface Quality Requirements. Subtle feature lines, spring back, gap and flush requirements may require unique die-compensated surfaces to meet the final design intent as witnessed from a model, or witness panel. Visual buyoff is required by General Motors</w:t>
      </w:r>
    </w:p>
    <w:p w14:paraId="65737F47" w14:textId="77777777" w:rsidR="008717EE" w:rsidRDefault="008717EE" w:rsidP="002572E1">
      <w:pPr>
        <w:pStyle w:val="Heading3"/>
        <w:keepLines/>
        <w:numPr>
          <w:ilvl w:val="2"/>
          <w:numId w:val="6"/>
        </w:numPr>
        <w:spacing w:before="40"/>
        <w:ind w:left="1980" w:hanging="360"/>
        <w:rPr>
          <w:sz w:val="22"/>
          <w:szCs w:val="22"/>
        </w:rPr>
      </w:pPr>
      <w:r>
        <w:rPr>
          <w:sz w:val="22"/>
          <w:szCs w:val="22"/>
        </w:rPr>
        <w:t xml:space="preserve">Class “A” Closure Panel </w:t>
      </w:r>
      <w:r w:rsidRPr="005C69FE">
        <w:rPr>
          <w:sz w:val="22"/>
          <w:szCs w:val="22"/>
        </w:rPr>
        <w:t>Jewel Radii</w:t>
      </w:r>
      <w:r>
        <w:rPr>
          <w:sz w:val="22"/>
          <w:szCs w:val="22"/>
        </w:rPr>
        <w:t xml:space="preserve">, </w:t>
      </w:r>
      <w:r w:rsidRPr="005C69FE">
        <w:rPr>
          <w:sz w:val="22"/>
          <w:szCs w:val="22"/>
        </w:rPr>
        <w:t>Supplier is responsible to meet and document Jewel Radii performance.</w:t>
      </w:r>
    </w:p>
    <w:p w14:paraId="1AE6A74E" w14:textId="77777777" w:rsidR="008717EE" w:rsidRDefault="008717EE" w:rsidP="008717EE">
      <w:pPr>
        <w:pStyle w:val="ListParagraph"/>
        <w:ind w:left="1980"/>
        <w:rPr>
          <w:rFonts w:ascii="Arial" w:hAnsi="Arial" w:cs="Arial"/>
          <w:sz w:val="22"/>
          <w:szCs w:val="22"/>
        </w:rPr>
      </w:pPr>
      <w:r>
        <w:rPr>
          <w:rFonts w:ascii="Arial" w:hAnsi="Arial" w:cs="Arial"/>
          <w:sz w:val="22"/>
          <w:szCs w:val="22"/>
        </w:rPr>
        <w:t>Supplier shall request Jewell Radii Specification Sheet for awarded program (Post P-2 Release) from DRE. See example below (Section c.1.)</w:t>
      </w:r>
    </w:p>
    <w:p w14:paraId="1DAD0D04" w14:textId="77777777" w:rsidR="008717EE" w:rsidRPr="00722DAE" w:rsidRDefault="008717EE" w:rsidP="002572E1">
      <w:pPr>
        <w:pStyle w:val="ListParagraph"/>
        <w:numPr>
          <w:ilvl w:val="3"/>
          <w:numId w:val="6"/>
        </w:numPr>
        <w:rPr>
          <w:rFonts w:ascii="Arial" w:hAnsi="Arial" w:cs="Arial"/>
          <w:sz w:val="22"/>
          <w:szCs w:val="22"/>
        </w:rPr>
      </w:pPr>
      <w:r>
        <w:rPr>
          <w:noProof/>
        </w:rPr>
        <w:drawing>
          <wp:inline distT="0" distB="0" distL="0" distR="0" wp14:anchorId="56E00C63" wp14:editId="6C4815B1">
            <wp:extent cx="5057470" cy="28789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75876" cy="2889438"/>
                    </a:xfrm>
                    <a:prstGeom prst="rect">
                      <a:avLst/>
                    </a:prstGeom>
                  </pic:spPr>
                </pic:pic>
              </a:graphicData>
            </a:graphic>
          </wp:inline>
        </w:drawing>
      </w:r>
    </w:p>
    <w:p w14:paraId="12D91657" w14:textId="77777777" w:rsidR="008717EE" w:rsidRPr="00CE2BA7" w:rsidRDefault="008717EE" w:rsidP="008717EE">
      <w:pPr>
        <w:pStyle w:val="ListParagraph"/>
        <w:ind w:left="1980"/>
        <w:rPr>
          <w:rFonts w:ascii="Arial" w:hAnsi="Arial" w:cs="Arial"/>
          <w:sz w:val="22"/>
          <w:szCs w:val="22"/>
        </w:rPr>
      </w:pPr>
    </w:p>
    <w:p w14:paraId="2D3AD0D0" w14:textId="77777777" w:rsidR="008717EE" w:rsidRDefault="008717EE" w:rsidP="002572E1">
      <w:pPr>
        <w:pStyle w:val="ListParagraph"/>
        <w:numPr>
          <w:ilvl w:val="2"/>
          <w:numId w:val="6"/>
        </w:numPr>
        <w:ind w:left="1980" w:hanging="360"/>
        <w:rPr>
          <w:rFonts w:ascii="Arial" w:hAnsi="Arial" w:cs="Arial"/>
          <w:sz w:val="22"/>
          <w:szCs w:val="22"/>
        </w:rPr>
      </w:pPr>
      <w:r w:rsidRPr="00C411F3">
        <w:rPr>
          <w:rFonts w:ascii="Arial" w:hAnsi="Arial" w:cs="Arial"/>
          <w:sz w:val="22"/>
          <w:szCs w:val="22"/>
        </w:rPr>
        <w:t xml:space="preserve">Subtle Features:  </w:t>
      </w:r>
      <w:r>
        <w:rPr>
          <w:rFonts w:ascii="Arial" w:hAnsi="Arial" w:cs="Arial"/>
          <w:sz w:val="22"/>
          <w:szCs w:val="22"/>
        </w:rPr>
        <w:t>Some</w:t>
      </w:r>
      <w:r w:rsidRPr="00C411F3">
        <w:rPr>
          <w:rFonts w:ascii="Arial" w:hAnsi="Arial" w:cs="Arial"/>
          <w:sz w:val="22"/>
          <w:szCs w:val="22"/>
        </w:rPr>
        <w:t xml:space="preserve"> panels may require the lower die to be cut with Surface Extensions to keep the radii that is forming the Subtle Feature as sharp as possible.  The purpose of cutting subtle feature lines is to ensure that the product intent is met with all panels.  See </w:t>
      </w:r>
      <w:r>
        <w:rPr>
          <w:rFonts w:ascii="Arial" w:hAnsi="Arial" w:cs="Arial"/>
          <w:sz w:val="22"/>
          <w:szCs w:val="22"/>
        </w:rPr>
        <w:t xml:space="preserve">example (Sub-Section e.2) </w:t>
      </w:r>
      <w:r w:rsidRPr="00C411F3">
        <w:rPr>
          <w:rFonts w:ascii="Arial" w:hAnsi="Arial" w:cs="Arial"/>
          <w:sz w:val="22"/>
          <w:szCs w:val="22"/>
        </w:rPr>
        <w:t>below for typical feature lines that require this process, along with high level description of the die machining requirements.</w:t>
      </w:r>
    </w:p>
    <w:p w14:paraId="446980CC" w14:textId="77777777" w:rsidR="008717EE" w:rsidRDefault="008717EE" w:rsidP="002572E1">
      <w:pPr>
        <w:pStyle w:val="ListParagraph"/>
        <w:numPr>
          <w:ilvl w:val="2"/>
          <w:numId w:val="6"/>
        </w:numPr>
        <w:ind w:left="1980" w:hanging="360"/>
        <w:rPr>
          <w:rFonts w:ascii="Arial" w:hAnsi="Arial" w:cs="Arial"/>
          <w:sz w:val="22"/>
          <w:szCs w:val="22"/>
        </w:rPr>
      </w:pPr>
      <w:r>
        <w:rPr>
          <w:rFonts w:ascii="Arial" w:hAnsi="Arial" w:cs="Arial"/>
          <w:sz w:val="22"/>
          <w:szCs w:val="22"/>
        </w:rPr>
        <w:lastRenderedPageBreak/>
        <w:t>Supplier shall request Subtle Feature Line Requirements for awarded program (Post P-2 Release) from DRE. See example below (Sub-Section e.1.)</w:t>
      </w:r>
    </w:p>
    <w:p w14:paraId="1E7EE5A8" w14:textId="77777777" w:rsidR="008717EE" w:rsidRPr="00D2577E" w:rsidRDefault="008717EE" w:rsidP="002572E1">
      <w:pPr>
        <w:pStyle w:val="ListParagraph"/>
        <w:numPr>
          <w:ilvl w:val="3"/>
          <w:numId w:val="6"/>
        </w:numPr>
        <w:rPr>
          <w:rFonts w:ascii="Arial" w:hAnsi="Arial" w:cs="Arial"/>
          <w:sz w:val="22"/>
          <w:szCs w:val="22"/>
        </w:rPr>
      </w:pPr>
      <w:r w:rsidRPr="009C4D11">
        <w:rPr>
          <w:noProof/>
        </w:rPr>
        <w:drawing>
          <wp:inline distT="0" distB="0" distL="0" distR="0" wp14:anchorId="24751E70" wp14:editId="3C1D8155">
            <wp:extent cx="4480865" cy="2265096"/>
            <wp:effectExtent l="0" t="0" r="0" b="190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97891" cy="2273703"/>
                    </a:xfrm>
                    <a:prstGeom prst="rect">
                      <a:avLst/>
                    </a:prstGeom>
                  </pic:spPr>
                </pic:pic>
              </a:graphicData>
            </a:graphic>
          </wp:inline>
        </w:drawing>
      </w:r>
    </w:p>
    <w:p w14:paraId="053D25D1" w14:textId="77777777" w:rsidR="008717EE" w:rsidRPr="00D2577E" w:rsidRDefault="008717EE" w:rsidP="002572E1">
      <w:pPr>
        <w:pStyle w:val="ListParagraph"/>
        <w:numPr>
          <w:ilvl w:val="3"/>
          <w:numId w:val="6"/>
        </w:numPr>
        <w:rPr>
          <w:rFonts w:ascii="Arial" w:hAnsi="Arial" w:cs="Arial"/>
          <w:sz w:val="22"/>
          <w:szCs w:val="22"/>
        </w:rPr>
      </w:pPr>
      <w:r w:rsidRPr="00D2577E">
        <w:rPr>
          <w:sz w:val="22"/>
          <w:szCs w:val="22"/>
        </w:rPr>
        <w:tab/>
      </w:r>
      <w:r>
        <w:rPr>
          <w:noProof/>
        </w:rPr>
        <w:drawing>
          <wp:inline distT="0" distB="0" distL="0" distR="0" wp14:anchorId="52F78121" wp14:editId="7C21B45D">
            <wp:extent cx="3371850" cy="2070844"/>
            <wp:effectExtent l="0" t="0" r="0" b="571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3388604" cy="2081134"/>
                    </a:xfrm>
                    <a:prstGeom prst="rect">
                      <a:avLst/>
                    </a:prstGeom>
                    <a:noFill/>
                    <a:ln>
                      <a:noFill/>
                    </a:ln>
                  </pic:spPr>
                </pic:pic>
              </a:graphicData>
            </a:graphic>
          </wp:inline>
        </w:drawing>
      </w:r>
    </w:p>
    <w:p w14:paraId="15E076DB" w14:textId="77777777" w:rsidR="008717EE" w:rsidRDefault="008717EE" w:rsidP="008717EE">
      <w:pPr>
        <w:pStyle w:val="BodyText"/>
        <w:ind w:left="1080" w:right="340"/>
        <w:jc w:val="both"/>
        <w:rPr>
          <w:sz w:val="22"/>
          <w:szCs w:val="22"/>
        </w:rPr>
      </w:pPr>
    </w:p>
    <w:p w14:paraId="5F3C5E50" w14:textId="77777777" w:rsidR="008717EE" w:rsidRDefault="008717EE" w:rsidP="002572E1">
      <w:pPr>
        <w:pStyle w:val="BodyText"/>
        <w:numPr>
          <w:ilvl w:val="2"/>
          <w:numId w:val="6"/>
        </w:numPr>
        <w:ind w:left="1980" w:right="340" w:hanging="360"/>
        <w:jc w:val="both"/>
        <w:rPr>
          <w:sz w:val="22"/>
          <w:szCs w:val="22"/>
        </w:rPr>
      </w:pPr>
      <w:r>
        <w:rPr>
          <w:sz w:val="22"/>
          <w:szCs w:val="22"/>
        </w:rPr>
        <w:t>Hem Acceptance Criteria. All hems shall meet the requirements specified in the Global Hemming Standards (GHS1). Supplier to provide verification of hem radii meeting specification.</w:t>
      </w:r>
    </w:p>
    <w:p w14:paraId="29FB0A17" w14:textId="77777777" w:rsidR="008717EE" w:rsidRDefault="008717EE" w:rsidP="008717EE">
      <w:pPr>
        <w:pStyle w:val="BodyText"/>
        <w:ind w:left="1260" w:right="340" w:firstLine="720"/>
        <w:jc w:val="both"/>
        <w:rPr>
          <w:rFonts w:eastAsia="Arial" w:cs="Arial"/>
          <w:b/>
          <w:bCs/>
          <w:spacing w:val="-1"/>
          <w:sz w:val="28"/>
          <w:szCs w:val="24"/>
        </w:rPr>
      </w:pPr>
      <w:r w:rsidRPr="00336638">
        <w:rPr>
          <w:rFonts w:cs="Arial"/>
          <w:b/>
          <w:bCs/>
          <w:sz w:val="22"/>
          <w:szCs w:val="22"/>
        </w:rPr>
        <w:t xml:space="preserve">[Reference: </w:t>
      </w:r>
      <w:r w:rsidRPr="007C0853">
        <w:rPr>
          <w:rFonts w:cs="Arial"/>
          <w:b/>
          <w:bCs/>
          <w:sz w:val="22"/>
          <w:szCs w:val="22"/>
        </w:rPr>
        <w:t>GHS1 Global Hemming Standards-REV 4-2-2</w:t>
      </w:r>
      <w:r w:rsidRPr="00336638">
        <w:rPr>
          <w:rFonts w:cs="Arial"/>
          <w:b/>
          <w:bCs/>
          <w:sz w:val="22"/>
          <w:szCs w:val="22"/>
        </w:rPr>
        <w:t>]</w:t>
      </w:r>
    </w:p>
    <w:p w14:paraId="1EBEE4D5" w14:textId="77777777" w:rsidR="008717EE" w:rsidRDefault="008717EE" w:rsidP="008717EE">
      <w:pPr>
        <w:pStyle w:val="BodyText"/>
        <w:ind w:right="340"/>
        <w:jc w:val="both"/>
        <w:rPr>
          <w:rFonts w:eastAsia="Arial" w:cs="Arial"/>
          <w:b/>
          <w:bCs/>
          <w:spacing w:val="-1"/>
          <w:sz w:val="28"/>
          <w:szCs w:val="24"/>
        </w:rPr>
      </w:pPr>
    </w:p>
    <w:p w14:paraId="0369239A" w14:textId="682B309E" w:rsidR="008717EE" w:rsidRDefault="008717EE" w:rsidP="008717EE">
      <w:pPr>
        <w:rPr>
          <w:rFonts w:eastAsia="Arial"/>
        </w:rPr>
      </w:pPr>
    </w:p>
    <w:p w14:paraId="5BF507A5" w14:textId="62333482" w:rsidR="00A25695" w:rsidRDefault="00A25695" w:rsidP="008717EE">
      <w:pPr>
        <w:rPr>
          <w:rFonts w:eastAsia="Arial"/>
        </w:rPr>
      </w:pPr>
    </w:p>
    <w:p w14:paraId="61724AD2" w14:textId="5CA6E123" w:rsidR="00A25695" w:rsidRDefault="00A25695" w:rsidP="008717EE">
      <w:pPr>
        <w:rPr>
          <w:rFonts w:eastAsia="Arial"/>
        </w:rPr>
      </w:pPr>
    </w:p>
    <w:p w14:paraId="0917DEC6" w14:textId="642FE050" w:rsidR="00A25695" w:rsidRDefault="00A25695" w:rsidP="008717EE">
      <w:pPr>
        <w:rPr>
          <w:rFonts w:eastAsia="Arial"/>
        </w:rPr>
      </w:pPr>
    </w:p>
    <w:p w14:paraId="1BBD4404" w14:textId="0953999A" w:rsidR="00A25695" w:rsidRDefault="00A25695" w:rsidP="008717EE">
      <w:pPr>
        <w:rPr>
          <w:rFonts w:eastAsia="Arial"/>
        </w:rPr>
      </w:pPr>
    </w:p>
    <w:p w14:paraId="67384BDC" w14:textId="469E2CE6" w:rsidR="00A25695" w:rsidRDefault="00A25695" w:rsidP="008717EE">
      <w:pPr>
        <w:rPr>
          <w:rFonts w:eastAsia="Arial"/>
        </w:rPr>
      </w:pPr>
    </w:p>
    <w:p w14:paraId="3D2D4A52" w14:textId="6B8CCE42" w:rsidR="00A25695" w:rsidRDefault="00A25695" w:rsidP="008717EE">
      <w:pPr>
        <w:rPr>
          <w:rFonts w:eastAsia="Arial"/>
        </w:rPr>
      </w:pPr>
    </w:p>
    <w:p w14:paraId="13D1A307" w14:textId="1013D3C7" w:rsidR="00A25695" w:rsidRDefault="00A25695" w:rsidP="008717EE">
      <w:pPr>
        <w:rPr>
          <w:rFonts w:eastAsia="Arial"/>
        </w:rPr>
      </w:pPr>
    </w:p>
    <w:p w14:paraId="63B03B74" w14:textId="14646B45" w:rsidR="00A25695" w:rsidRDefault="00A25695" w:rsidP="008717EE">
      <w:pPr>
        <w:rPr>
          <w:rFonts w:eastAsia="Arial"/>
        </w:rPr>
      </w:pPr>
    </w:p>
    <w:p w14:paraId="6B73E2B9" w14:textId="77777777" w:rsidR="00A25695" w:rsidRPr="008717EE" w:rsidRDefault="00A25695" w:rsidP="008717EE">
      <w:pPr>
        <w:rPr>
          <w:rFonts w:eastAsia="Arial"/>
        </w:rPr>
      </w:pPr>
    </w:p>
    <w:p w14:paraId="23E1BD8E" w14:textId="58BC99FF" w:rsidR="00365350" w:rsidRPr="00A9465B" w:rsidRDefault="00365350" w:rsidP="00565EE8">
      <w:pPr>
        <w:pStyle w:val="Heading1"/>
        <w:rPr>
          <w:rFonts w:eastAsia="Arial"/>
          <w:color w:val="000000" w:themeColor="text1"/>
        </w:rPr>
      </w:pPr>
      <w:bookmarkStart w:id="6" w:name="_Toc58414816"/>
      <w:r w:rsidRPr="00A9465B">
        <w:rPr>
          <w:rFonts w:eastAsia="Arial"/>
          <w:b/>
          <w:color w:val="000000" w:themeColor="text1"/>
          <w:u w:val="none"/>
        </w:rPr>
        <w:lastRenderedPageBreak/>
        <w:t xml:space="preserve">Appendix </w:t>
      </w:r>
      <w:r w:rsidR="00A9465B">
        <w:rPr>
          <w:rFonts w:eastAsia="Arial"/>
          <w:b/>
          <w:color w:val="000000" w:themeColor="text1"/>
          <w:u w:val="none"/>
        </w:rPr>
        <w:t>B</w:t>
      </w:r>
      <w:r w:rsidRPr="00A9465B">
        <w:rPr>
          <w:rFonts w:eastAsia="Arial"/>
          <w:b/>
          <w:color w:val="000000" w:themeColor="text1"/>
          <w:u w:val="none"/>
        </w:rPr>
        <w:t xml:space="preserve"> </w:t>
      </w:r>
      <w:r w:rsidRPr="00A9465B">
        <w:rPr>
          <w:rFonts w:eastAsia="Arial"/>
          <w:color w:val="000000" w:themeColor="text1"/>
          <w:u w:val="none"/>
        </w:rPr>
        <w:t>– Revi</w:t>
      </w:r>
      <w:r w:rsidR="001E6898" w:rsidRPr="00A9465B">
        <w:rPr>
          <w:rFonts w:eastAsia="Arial"/>
          <w:color w:val="000000" w:themeColor="text1"/>
          <w:u w:val="none"/>
        </w:rPr>
        <w:t>s</w:t>
      </w:r>
      <w:r w:rsidRPr="00A9465B">
        <w:rPr>
          <w:rFonts w:eastAsia="Arial"/>
          <w:color w:val="000000" w:themeColor="text1"/>
          <w:u w:val="none"/>
        </w:rPr>
        <w:t>ion Histor</w:t>
      </w:r>
      <w:r w:rsidR="000C535E" w:rsidRPr="00A9465B">
        <w:rPr>
          <w:rFonts w:eastAsia="Arial"/>
          <w:color w:val="000000" w:themeColor="text1"/>
          <w:u w:val="none"/>
        </w:rPr>
        <w:t>y</w:t>
      </w:r>
      <w:bookmarkEnd w:id="6"/>
    </w:p>
    <w:p w14:paraId="23E1BDE3" w14:textId="77777777" w:rsidR="00E170C6" w:rsidRPr="00D76F96" w:rsidRDefault="00E170C6" w:rsidP="00BD5BAC">
      <w:pPr>
        <w:rPr>
          <w:rFonts w:ascii="Arial" w:eastAsia="Arial" w:hAnsi="Arial" w:cs="Arial"/>
          <w:b/>
          <w:sz w:val="32"/>
          <w:szCs w:val="32"/>
        </w:rPr>
      </w:pPr>
    </w:p>
    <w:tbl>
      <w:tblPr>
        <w:tblW w:w="1044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
        <w:gridCol w:w="1106"/>
        <w:gridCol w:w="2193"/>
        <w:gridCol w:w="2520"/>
        <w:gridCol w:w="1163"/>
        <w:gridCol w:w="2342"/>
      </w:tblGrid>
      <w:tr w:rsidR="00FC4803" w:rsidRPr="00FC4803" w14:paraId="596201A4" w14:textId="77777777" w:rsidTr="00F56B6F">
        <w:trPr>
          <w:trHeight w:val="1102"/>
        </w:trPr>
        <w:tc>
          <w:tcPr>
            <w:tcW w:w="1116" w:type="dxa"/>
            <w:tcBorders>
              <w:top w:val="single" w:sz="4" w:space="0" w:color="auto"/>
              <w:left w:val="single" w:sz="4" w:space="0" w:color="auto"/>
              <w:bottom w:val="single" w:sz="4" w:space="0" w:color="auto"/>
              <w:right w:val="single" w:sz="4" w:space="0" w:color="auto"/>
            </w:tcBorders>
            <w:shd w:val="clear" w:color="auto" w:fill="auto"/>
            <w:vAlign w:val="center"/>
          </w:tcPr>
          <w:p w14:paraId="13BA612A" w14:textId="77777777" w:rsidR="00FC4803" w:rsidRPr="00F56B6F" w:rsidRDefault="00FC4803" w:rsidP="00FC4803">
            <w:pPr>
              <w:jc w:val="center"/>
              <w:rPr>
                <w:rFonts w:ascii="Arial" w:hAnsi="Arial" w:cs="Arial"/>
                <w:b/>
                <w:color w:val="000000"/>
                <w:sz w:val="16"/>
                <w:szCs w:val="16"/>
                <w:lang w:eastAsia="en-US"/>
              </w:rPr>
            </w:pPr>
            <w:r w:rsidRPr="00F56B6F">
              <w:rPr>
                <w:rFonts w:ascii="Arial" w:hAnsi="Arial" w:cs="Arial"/>
                <w:b/>
                <w:color w:val="000000"/>
                <w:sz w:val="16"/>
                <w:szCs w:val="16"/>
                <w:lang w:eastAsia="en-US"/>
              </w:rPr>
              <w:t>Revision</w:t>
            </w:r>
          </w:p>
        </w:tc>
        <w:tc>
          <w:tcPr>
            <w:tcW w:w="1106" w:type="dxa"/>
            <w:tcBorders>
              <w:top w:val="single" w:sz="4" w:space="0" w:color="auto"/>
              <w:left w:val="single" w:sz="4" w:space="0" w:color="auto"/>
              <w:bottom w:val="single" w:sz="4" w:space="0" w:color="auto"/>
              <w:right w:val="single" w:sz="4" w:space="0" w:color="auto"/>
            </w:tcBorders>
            <w:shd w:val="clear" w:color="auto" w:fill="auto"/>
            <w:vAlign w:val="center"/>
          </w:tcPr>
          <w:p w14:paraId="702E4D0A" w14:textId="77777777" w:rsidR="00FC4803" w:rsidRPr="00F56B6F" w:rsidRDefault="00FC4803" w:rsidP="00FC4803">
            <w:pPr>
              <w:jc w:val="center"/>
              <w:rPr>
                <w:rFonts w:ascii="Arial" w:hAnsi="Arial" w:cs="Arial"/>
                <w:b/>
                <w:color w:val="000000"/>
                <w:sz w:val="16"/>
                <w:szCs w:val="16"/>
                <w:lang w:eastAsia="en-US"/>
              </w:rPr>
            </w:pPr>
            <w:r w:rsidRPr="00F56B6F">
              <w:rPr>
                <w:rFonts w:ascii="Arial" w:hAnsi="Arial" w:cs="Arial"/>
                <w:b/>
                <w:color w:val="000000"/>
                <w:sz w:val="16"/>
                <w:szCs w:val="16"/>
                <w:lang w:eastAsia="en-US"/>
              </w:rPr>
              <w:t>Date</w:t>
            </w:r>
          </w:p>
        </w:tc>
        <w:tc>
          <w:tcPr>
            <w:tcW w:w="2193" w:type="dxa"/>
            <w:tcBorders>
              <w:top w:val="single" w:sz="4" w:space="0" w:color="auto"/>
              <w:left w:val="single" w:sz="4" w:space="0" w:color="auto"/>
              <w:bottom w:val="single" w:sz="4" w:space="0" w:color="auto"/>
              <w:right w:val="single" w:sz="4" w:space="0" w:color="auto"/>
            </w:tcBorders>
            <w:shd w:val="clear" w:color="auto" w:fill="auto"/>
            <w:vAlign w:val="center"/>
          </w:tcPr>
          <w:p w14:paraId="3B4E6F18" w14:textId="77777777" w:rsidR="00FC4803" w:rsidRPr="005D2552" w:rsidRDefault="00FC4803" w:rsidP="00FC4803">
            <w:pPr>
              <w:jc w:val="center"/>
              <w:rPr>
                <w:rFonts w:ascii="Arial" w:hAnsi="Arial" w:cs="Arial"/>
                <w:b/>
                <w:bCs/>
                <w:color w:val="000000"/>
                <w:sz w:val="16"/>
                <w:szCs w:val="16"/>
                <w:lang w:eastAsia="en-US"/>
              </w:rPr>
            </w:pPr>
            <w:r w:rsidRPr="005D2552">
              <w:rPr>
                <w:rFonts w:ascii="Arial" w:hAnsi="Arial" w:cs="Arial"/>
                <w:b/>
                <w:bCs/>
                <w:color w:val="000000"/>
                <w:sz w:val="16"/>
                <w:szCs w:val="16"/>
                <w:lang w:eastAsia="en-US"/>
              </w:rPr>
              <w:t>Remark</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4B08CC4D" w14:textId="77777777" w:rsidR="00FC4803" w:rsidRPr="00F56B6F" w:rsidRDefault="00FC4803" w:rsidP="00FC4803">
            <w:pPr>
              <w:jc w:val="center"/>
              <w:rPr>
                <w:rFonts w:ascii="Arial" w:hAnsi="Arial" w:cs="Arial"/>
                <w:b/>
                <w:color w:val="000000"/>
                <w:sz w:val="16"/>
                <w:szCs w:val="16"/>
                <w:lang w:eastAsia="en-US"/>
              </w:rPr>
            </w:pPr>
            <w:r w:rsidRPr="00F56B6F">
              <w:rPr>
                <w:rFonts w:ascii="Arial" w:hAnsi="Arial" w:cs="Arial"/>
                <w:b/>
                <w:color w:val="000000"/>
                <w:sz w:val="16"/>
                <w:szCs w:val="16"/>
                <w:lang w:eastAsia="en-US"/>
              </w:rPr>
              <w:t>Responsible</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2B9284FC" w14:textId="77777777" w:rsidR="00FC4803" w:rsidRPr="00F56B6F" w:rsidRDefault="00FC4803" w:rsidP="00FC4803">
            <w:pPr>
              <w:jc w:val="center"/>
              <w:rPr>
                <w:rFonts w:ascii="Arial" w:hAnsi="Arial" w:cs="Arial"/>
                <w:b/>
                <w:color w:val="000000"/>
                <w:sz w:val="16"/>
                <w:szCs w:val="16"/>
                <w:lang w:eastAsia="en-US"/>
              </w:rPr>
            </w:pPr>
            <w:r w:rsidRPr="00F56B6F">
              <w:rPr>
                <w:rFonts w:ascii="Arial" w:hAnsi="Arial" w:cs="Arial"/>
                <w:b/>
                <w:color w:val="000000"/>
                <w:sz w:val="16"/>
                <w:szCs w:val="16"/>
                <w:lang w:eastAsia="en-US"/>
              </w:rPr>
              <w:t>Approver</w:t>
            </w:r>
          </w:p>
        </w:tc>
        <w:tc>
          <w:tcPr>
            <w:tcW w:w="2342" w:type="dxa"/>
            <w:tcBorders>
              <w:top w:val="single" w:sz="4" w:space="0" w:color="auto"/>
              <w:left w:val="single" w:sz="4" w:space="0" w:color="auto"/>
              <w:bottom w:val="single" w:sz="4" w:space="0" w:color="auto"/>
              <w:right w:val="single" w:sz="4" w:space="0" w:color="auto"/>
            </w:tcBorders>
            <w:shd w:val="clear" w:color="auto" w:fill="auto"/>
            <w:vAlign w:val="center"/>
          </w:tcPr>
          <w:p w14:paraId="2F047750" w14:textId="77777777" w:rsidR="00FC4803" w:rsidRPr="00F56B6F" w:rsidRDefault="00FC4803" w:rsidP="00FC4803">
            <w:pPr>
              <w:jc w:val="center"/>
              <w:rPr>
                <w:rFonts w:ascii="Arial" w:hAnsi="Arial" w:cs="Arial"/>
                <w:b/>
                <w:color w:val="000000"/>
                <w:sz w:val="16"/>
                <w:szCs w:val="16"/>
                <w:lang w:eastAsia="en-US"/>
              </w:rPr>
            </w:pPr>
            <w:r w:rsidRPr="00F56B6F">
              <w:rPr>
                <w:rFonts w:ascii="Arial" w:hAnsi="Arial" w:cs="Arial"/>
                <w:b/>
                <w:color w:val="000000"/>
                <w:sz w:val="16"/>
                <w:szCs w:val="16"/>
                <w:lang w:eastAsia="en-US"/>
              </w:rPr>
              <w:t>Approving Organization</w:t>
            </w:r>
          </w:p>
        </w:tc>
      </w:tr>
      <w:tr w:rsidR="00FC4803" w:rsidRPr="00FC4803" w14:paraId="21452DD3" w14:textId="77777777" w:rsidTr="00F56B6F">
        <w:trPr>
          <w:trHeight w:val="1102"/>
        </w:trPr>
        <w:tc>
          <w:tcPr>
            <w:tcW w:w="1116" w:type="dxa"/>
            <w:tcBorders>
              <w:top w:val="single" w:sz="4" w:space="0" w:color="auto"/>
              <w:left w:val="single" w:sz="4" w:space="0" w:color="auto"/>
              <w:bottom w:val="single" w:sz="4" w:space="0" w:color="auto"/>
              <w:right w:val="single" w:sz="4" w:space="0" w:color="auto"/>
            </w:tcBorders>
            <w:shd w:val="clear" w:color="auto" w:fill="auto"/>
            <w:vAlign w:val="center"/>
          </w:tcPr>
          <w:p w14:paraId="1FE5D8A8" w14:textId="77D7132A" w:rsidR="00FC4803" w:rsidRPr="00FC4803" w:rsidRDefault="00C630FD" w:rsidP="00FC4803">
            <w:pPr>
              <w:jc w:val="center"/>
              <w:rPr>
                <w:rFonts w:ascii="Arial" w:hAnsi="Arial" w:cs="Arial"/>
                <w:color w:val="000000"/>
                <w:sz w:val="16"/>
                <w:szCs w:val="16"/>
                <w:lang w:eastAsia="en-US"/>
              </w:rPr>
            </w:pPr>
            <w:r>
              <w:rPr>
                <w:rFonts w:ascii="Arial" w:hAnsi="Arial" w:cs="Arial"/>
                <w:color w:val="000000"/>
                <w:sz w:val="16"/>
                <w:szCs w:val="16"/>
                <w:lang w:eastAsia="en-US"/>
              </w:rPr>
              <w:t>1.0</w:t>
            </w:r>
          </w:p>
        </w:tc>
        <w:tc>
          <w:tcPr>
            <w:tcW w:w="1106" w:type="dxa"/>
            <w:tcBorders>
              <w:top w:val="single" w:sz="4" w:space="0" w:color="auto"/>
              <w:left w:val="single" w:sz="4" w:space="0" w:color="auto"/>
              <w:bottom w:val="single" w:sz="4" w:space="0" w:color="auto"/>
              <w:right w:val="single" w:sz="4" w:space="0" w:color="auto"/>
            </w:tcBorders>
            <w:shd w:val="clear" w:color="auto" w:fill="auto"/>
            <w:vAlign w:val="center"/>
          </w:tcPr>
          <w:p w14:paraId="4FB563F8" w14:textId="60A688E8" w:rsidR="00FC4803" w:rsidRPr="00FC4803" w:rsidRDefault="00A9465B" w:rsidP="00FC4803">
            <w:pPr>
              <w:jc w:val="center"/>
              <w:rPr>
                <w:rFonts w:ascii="Arial" w:hAnsi="Arial" w:cs="Arial"/>
                <w:color w:val="000000"/>
                <w:sz w:val="16"/>
                <w:szCs w:val="16"/>
                <w:lang w:eastAsia="en-US"/>
              </w:rPr>
            </w:pPr>
            <w:r>
              <w:rPr>
                <w:rFonts w:ascii="Arial" w:hAnsi="Arial" w:cs="Arial"/>
                <w:color w:val="000000"/>
                <w:sz w:val="16"/>
                <w:szCs w:val="16"/>
                <w:lang w:eastAsia="en-US"/>
              </w:rPr>
              <w:t>12</w:t>
            </w:r>
            <w:r w:rsidR="00FC4803" w:rsidRPr="00FC4803">
              <w:rPr>
                <w:rFonts w:ascii="Arial" w:hAnsi="Arial" w:cs="Arial"/>
                <w:color w:val="000000"/>
                <w:sz w:val="16"/>
                <w:szCs w:val="16"/>
                <w:lang w:eastAsia="en-US"/>
              </w:rPr>
              <w:t>/11/20</w:t>
            </w:r>
            <w:r>
              <w:rPr>
                <w:rFonts w:ascii="Arial" w:hAnsi="Arial" w:cs="Arial"/>
                <w:color w:val="000000"/>
                <w:sz w:val="16"/>
                <w:szCs w:val="16"/>
                <w:lang w:eastAsia="en-US"/>
              </w:rPr>
              <w:t>20</w:t>
            </w:r>
          </w:p>
        </w:tc>
        <w:tc>
          <w:tcPr>
            <w:tcW w:w="2193" w:type="dxa"/>
            <w:tcBorders>
              <w:top w:val="single" w:sz="4" w:space="0" w:color="auto"/>
              <w:left w:val="single" w:sz="4" w:space="0" w:color="auto"/>
              <w:bottom w:val="single" w:sz="4" w:space="0" w:color="auto"/>
              <w:right w:val="single" w:sz="4" w:space="0" w:color="auto"/>
            </w:tcBorders>
            <w:shd w:val="clear" w:color="auto" w:fill="auto"/>
            <w:vAlign w:val="center"/>
          </w:tcPr>
          <w:p w14:paraId="7CC9111C" w14:textId="77777777" w:rsidR="00FC4803" w:rsidRPr="00F56B6F" w:rsidRDefault="00FC4803" w:rsidP="00F56B6F">
            <w:pPr>
              <w:rPr>
                <w:rFonts w:ascii="Arial" w:hAnsi="Arial" w:cs="Arial"/>
                <w:bCs/>
                <w:color w:val="000000"/>
                <w:sz w:val="16"/>
                <w:szCs w:val="16"/>
                <w:lang w:eastAsia="en-US"/>
              </w:rPr>
            </w:pPr>
            <w:r w:rsidRPr="00F56B6F">
              <w:rPr>
                <w:rFonts w:ascii="Arial" w:hAnsi="Arial" w:cs="Arial"/>
                <w:bCs/>
                <w:color w:val="000000"/>
                <w:sz w:val="16"/>
                <w:szCs w:val="16"/>
                <w:lang w:eastAsia="en-US"/>
              </w:rPr>
              <w:t>Initial release</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48A24E37" w14:textId="3A621245" w:rsidR="00FC4803" w:rsidRPr="00FC4803" w:rsidRDefault="00A9465B" w:rsidP="00FC4803">
            <w:pPr>
              <w:jc w:val="center"/>
              <w:rPr>
                <w:rFonts w:ascii="Arial" w:hAnsi="Arial" w:cs="Arial"/>
                <w:color w:val="000000"/>
                <w:sz w:val="16"/>
                <w:szCs w:val="16"/>
                <w:lang w:eastAsia="en-US"/>
              </w:rPr>
            </w:pPr>
            <w:r>
              <w:rPr>
                <w:rFonts w:ascii="Arial" w:hAnsi="Arial" w:cs="Arial"/>
                <w:color w:val="000000"/>
                <w:sz w:val="16"/>
                <w:szCs w:val="16"/>
                <w:lang w:eastAsia="en-US"/>
              </w:rPr>
              <w:t>Gjovan Gojcaj</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59F7551" w14:textId="72B6A735" w:rsidR="00FC4803" w:rsidRPr="00FC4803" w:rsidRDefault="00A9465B" w:rsidP="00FC4803">
            <w:pPr>
              <w:jc w:val="center"/>
              <w:rPr>
                <w:rFonts w:ascii="Arial" w:hAnsi="Arial" w:cs="Arial"/>
                <w:color w:val="000000"/>
                <w:sz w:val="16"/>
                <w:szCs w:val="16"/>
                <w:lang w:eastAsia="en-US"/>
              </w:rPr>
            </w:pPr>
            <w:r>
              <w:rPr>
                <w:rFonts w:ascii="Arial" w:hAnsi="Arial" w:cs="Arial"/>
                <w:color w:val="000000"/>
                <w:sz w:val="16"/>
                <w:szCs w:val="16"/>
                <w:lang w:eastAsia="en-US"/>
              </w:rPr>
              <w:t>Shelly Hlifka</w:t>
            </w:r>
          </w:p>
        </w:tc>
        <w:tc>
          <w:tcPr>
            <w:tcW w:w="2342" w:type="dxa"/>
            <w:tcBorders>
              <w:top w:val="single" w:sz="4" w:space="0" w:color="auto"/>
              <w:left w:val="single" w:sz="4" w:space="0" w:color="auto"/>
              <w:bottom w:val="single" w:sz="4" w:space="0" w:color="auto"/>
              <w:right w:val="single" w:sz="4" w:space="0" w:color="auto"/>
            </w:tcBorders>
            <w:shd w:val="clear" w:color="auto" w:fill="auto"/>
            <w:vAlign w:val="center"/>
          </w:tcPr>
          <w:p w14:paraId="21645608" w14:textId="77777777" w:rsidR="00FC4803" w:rsidRPr="00FC4803" w:rsidRDefault="00FC4803" w:rsidP="00FC4803">
            <w:pPr>
              <w:jc w:val="center"/>
              <w:rPr>
                <w:rFonts w:ascii="Arial" w:hAnsi="Arial" w:cs="Arial"/>
                <w:color w:val="000000"/>
                <w:sz w:val="16"/>
                <w:szCs w:val="16"/>
                <w:lang w:eastAsia="en-US"/>
              </w:rPr>
            </w:pPr>
            <w:r w:rsidRPr="00FC4803">
              <w:rPr>
                <w:rFonts w:ascii="Arial" w:hAnsi="Arial" w:cs="Arial"/>
                <w:color w:val="000000"/>
                <w:sz w:val="16"/>
                <w:szCs w:val="16"/>
                <w:lang w:eastAsia="en-US"/>
              </w:rPr>
              <w:t>Supplier Quality</w:t>
            </w:r>
          </w:p>
        </w:tc>
      </w:tr>
      <w:tr w:rsidR="00D67351" w:rsidRPr="00FC4803" w14:paraId="31D79BE1" w14:textId="77777777" w:rsidTr="00F56B6F">
        <w:trPr>
          <w:trHeight w:val="1102"/>
        </w:trPr>
        <w:tc>
          <w:tcPr>
            <w:tcW w:w="1116" w:type="dxa"/>
            <w:tcBorders>
              <w:top w:val="single" w:sz="4" w:space="0" w:color="auto"/>
              <w:left w:val="single" w:sz="4" w:space="0" w:color="auto"/>
              <w:bottom w:val="single" w:sz="4" w:space="0" w:color="auto"/>
              <w:right w:val="single" w:sz="4" w:space="0" w:color="auto"/>
            </w:tcBorders>
            <w:shd w:val="clear" w:color="auto" w:fill="auto"/>
            <w:vAlign w:val="center"/>
          </w:tcPr>
          <w:p w14:paraId="11765FB6" w14:textId="2E8FFF92" w:rsidR="00D67351" w:rsidRPr="00A503F7" w:rsidRDefault="00D67351" w:rsidP="00D67351">
            <w:pPr>
              <w:jc w:val="center"/>
              <w:rPr>
                <w:rFonts w:ascii="Arial" w:hAnsi="Arial" w:cs="Arial"/>
                <w:color w:val="000000"/>
                <w:sz w:val="16"/>
                <w:szCs w:val="16"/>
                <w:lang w:eastAsia="en-US"/>
              </w:rPr>
            </w:pPr>
            <w:r w:rsidRPr="00A503F7">
              <w:rPr>
                <w:rFonts w:ascii="Arial" w:hAnsi="Arial" w:cs="Arial"/>
                <w:color w:val="000000"/>
                <w:sz w:val="16"/>
                <w:szCs w:val="16"/>
                <w:lang w:eastAsia="en-US"/>
              </w:rPr>
              <w:t>2.0</w:t>
            </w:r>
          </w:p>
        </w:tc>
        <w:tc>
          <w:tcPr>
            <w:tcW w:w="1106" w:type="dxa"/>
            <w:tcBorders>
              <w:top w:val="single" w:sz="4" w:space="0" w:color="auto"/>
              <w:left w:val="single" w:sz="4" w:space="0" w:color="auto"/>
              <w:bottom w:val="single" w:sz="4" w:space="0" w:color="auto"/>
              <w:right w:val="single" w:sz="4" w:space="0" w:color="auto"/>
            </w:tcBorders>
            <w:shd w:val="clear" w:color="auto" w:fill="auto"/>
            <w:vAlign w:val="center"/>
          </w:tcPr>
          <w:p w14:paraId="054287B0" w14:textId="708AD1D4" w:rsidR="00D67351" w:rsidRPr="00A503F7" w:rsidRDefault="00A503F7" w:rsidP="00D67351">
            <w:pPr>
              <w:jc w:val="center"/>
              <w:rPr>
                <w:rFonts w:ascii="Arial" w:hAnsi="Arial" w:cs="Arial"/>
                <w:color w:val="000000"/>
                <w:sz w:val="16"/>
                <w:szCs w:val="16"/>
                <w:lang w:eastAsia="en-US"/>
              </w:rPr>
            </w:pPr>
            <w:r w:rsidRPr="00A503F7">
              <w:rPr>
                <w:rFonts w:ascii="Arial" w:hAnsi="Arial" w:cs="Arial"/>
                <w:color w:val="000000"/>
                <w:sz w:val="16"/>
                <w:szCs w:val="16"/>
                <w:lang w:eastAsia="en-US"/>
              </w:rPr>
              <w:t>2/1/2022</w:t>
            </w:r>
          </w:p>
        </w:tc>
        <w:tc>
          <w:tcPr>
            <w:tcW w:w="2193" w:type="dxa"/>
            <w:tcBorders>
              <w:top w:val="single" w:sz="4" w:space="0" w:color="auto"/>
              <w:left w:val="single" w:sz="4" w:space="0" w:color="auto"/>
              <w:bottom w:val="single" w:sz="4" w:space="0" w:color="auto"/>
              <w:right w:val="single" w:sz="4" w:space="0" w:color="auto"/>
            </w:tcBorders>
            <w:shd w:val="clear" w:color="auto" w:fill="auto"/>
            <w:vAlign w:val="center"/>
          </w:tcPr>
          <w:p w14:paraId="1E258E1C" w14:textId="77777777" w:rsidR="00A503F7" w:rsidRPr="009430AD" w:rsidRDefault="00A503F7" w:rsidP="00A503F7">
            <w:pPr>
              <w:rPr>
                <w:rFonts w:ascii="Arial" w:hAnsi="Arial" w:cs="Arial"/>
                <w:bCs/>
                <w:color w:val="000000"/>
                <w:sz w:val="16"/>
                <w:szCs w:val="16"/>
                <w:lang w:eastAsia="en-US"/>
              </w:rPr>
            </w:pPr>
            <w:r w:rsidRPr="009430AD">
              <w:rPr>
                <w:rFonts w:ascii="Arial" w:hAnsi="Arial" w:cs="Arial"/>
                <w:bCs/>
                <w:color w:val="000000"/>
                <w:sz w:val="16"/>
                <w:szCs w:val="16"/>
                <w:lang w:eastAsia="en-US"/>
              </w:rPr>
              <w:t>Section 3.4.5.1 - Full-Incremental Simulations due 2 wks after TKO.</w:t>
            </w:r>
          </w:p>
          <w:p w14:paraId="21C9786E" w14:textId="77777777" w:rsidR="00A503F7" w:rsidRPr="009430AD" w:rsidRDefault="00A503F7" w:rsidP="00A503F7">
            <w:pPr>
              <w:rPr>
                <w:rFonts w:ascii="Arial" w:hAnsi="Arial" w:cs="Arial"/>
                <w:bCs/>
                <w:color w:val="000000"/>
                <w:sz w:val="16"/>
                <w:szCs w:val="16"/>
                <w:lang w:eastAsia="en-US"/>
              </w:rPr>
            </w:pPr>
            <w:r w:rsidRPr="009430AD">
              <w:rPr>
                <w:rFonts w:ascii="Arial" w:hAnsi="Arial" w:cs="Arial"/>
                <w:bCs/>
                <w:color w:val="000000"/>
                <w:sz w:val="16"/>
                <w:szCs w:val="16"/>
                <w:lang w:eastAsia="en-US"/>
              </w:rPr>
              <w:t>Table 4.7 – Updated Failure Modes</w:t>
            </w:r>
          </w:p>
          <w:p w14:paraId="491DC68A" w14:textId="77777777" w:rsidR="00A503F7" w:rsidRPr="009430AD" w:rsidRDefault="00A503F7" w:rsidP="00A503F7">
            <w:pPr>
              <w:rPr>
                <w:rFonts w:ascii="Arial" w:hAnsi="Arial" w:cs="Arial"/>
                <w:bCs/>
                <w:color w:val="000000"/>
                <w:sz w:val="16"/>
                <w:szCs w:val="16"/>
                <w:lang w:eastAsia="en-US"/>
              </w:rPr>
            </w:pPr>
            <w:r w:rsidRPr="009430AD">
              <w:rPr>
                <w:rFonts w:ascii="Arial" w:hAnsi="Arial" w:cs="Arial"/>
                <w:bCs/>
                <w:color w:val="000000"/>
                <w:sz w:val="16"/>
                <w:szCs w:val="16"/>
                <w:lang w:eastAsia="en-US"/>
              </w:rPr>
              <w:t>Section 5.0 (Note.5) – Aluminum Welding Process</w:t>
            </w:r>
          </w:p>
          <w:p w14:paraId="165666EA" w14:textId="77777777" w:rsidR="00A503F7" w:rsidRPr="009430AD" w:rsidRDefault="00A503F7" w:rsidP="00A503F7">
            <w:pPr>
              <w:rPr>
                <w:rFonts w:ascii="Arial" w:hAnsi="Arial" w:cs="Arial"/>
                <w:bCs/>
                <w:color w:val="000000"/>
                <w:sz w:val="16"/>
                <w:szCs w:val="16"/>
                <w:lang w:eastAsia="en-US"/>
              </w:rPr>
            </w:pPr>
            <w:r w:rsidRPr="009430AD">
              <w:rPr>
                <w:rFonts w:ascii="Arial" w:hAnsi="Arial" w:cs="Arial"/>
                <w:bCs/>
                <w:color w:val="000000"/>
                <w:sz w:val="16"/>
                <w:szCs w:val="16"/>
                <w:lang w:eastAsia="en-US"/>
              </w:rPr>
              <w:t>Section 5.4 (Note.5) – OEE Requirement</w:t>
            </w:r>
          </w:p>
          <w:p w14:paraId="0BB6DD20" w14:textId="77777777" w:rsidR="00A503F7" w:rsidRPr="009430AD" w:rsidRDefault="00A503F7" w:rsidP="00A503F7">
            <w:pPr>
              <w:rPr>
                <w:rFonts w:ascii="Arial" w:hAnsi="Arial" w:cs="Arial"/>
                <w:bCs/>
                <w:color w:val="000000"/>
                <w:sz w:val="16"/>
                <w:szCs w:val="16"/>
                <w:lang w:eastAsia="en-US"/>
              </w:rPr>
            </w:pPr>
            <w:r w:rsidRPr="009430AD">
              <w:rPr>
                <w:rFonts w:ascii="Arial" w:hAnsi="Arial" w:cs="Arial"/>
                <w:bCs/>
                <w:color w:val="000000"/>
                <w:sz w:val="16"/>
                <w:szCs w:val="16"/>
                <w:lang w:eastAsia="en-US"/>
              </w:rPr>
              <w:t>Section 5.6.5.4 – Power Outage Management</w:t>
            </w:r>
          </w:p>
          <w:p w14:paraId="235818B6" w14:textId="6D0EBB33" w:rsidR="00A503F7" w:rsidRPr="009430AD" w:rsidRDefault="00A503F7" w:rsidP="00A503F7">
            <w:pPr>
              <w:rPr>
                <w:rFonts w:ascii="Arial" w:hAnsi="Arial" w:cs="Arial"/>
                <w:bCs/>
                <w:color w:val="000000"/>
                <w:sz w:val="16"/>
                <w:szCs w:val="16"/>
                <w:lang w:eastAsia="en-US"/>
              </w:rPr>
            </w:pPr>
            <w:r w:rsidRPr="009430AD">
              <w:rPr>
                <w:rFonts w:ascii="Arial" w:hAnsi="Arial" w:cs="Arial"/>
                <w:bCs/>
                <w:color w:val="000000"/>
                <w:sz w:val="16"/>
                <w:szCs w:val="16"/>
                <w:lang w:eastAsia="en-US"/>
              </w:rPr>
              <w:t>Section 5.10 – PFEP Requir</w:t>
            </w:r>
            <w:r w:rsidRPr="00A503F7">
              <w:rPr>
                <w:rFonts w:ascii="Arial" w:hAnsi="Arial" w:cs="Arial"/>
                <w:bCs/>
                <w:color w:val="000000"/>
                <w:sz w:val="16"/>
                <w:szCs w:val="16"/>
                <w:lang w:eastAsia="en-US"/>
              </w:rPr>
              <w:t>ements</w:t>
            </w:r>
          </w:p>
          <w:p w14:paraId="05B8B4D2" w14:textId="77777777" w:rsidR="00A503F7" w:rsidRPr="009430AD" w:rsidRDefault="00A503F7" w:rsidP="00A503F7">
            <w:pPr>
              <w:rPr>
                <w:rFonts w:ascii="Arial" w:hAnsi="Arial" w:cs="Arial"/>
                <w:bCs/>
                <w:color w:val="000000"/>
                <w:sz w:val="16"/>
                <w:szCs w:val="16"/>
                <w:lang w:eastAsia="en-US"/>
              </w:rPr>
            </w:pPr>
            <w:r w:rsidRPr="009430AD">
              <w:rPr>
                <w:rFonts w:ascii="Arial" w:hAnsi="Arial" w:cs="Arial"/>
                <w:bCs/>
                <w:color w:val="000000"/>
                <w:sz w:val="16"/>
                <w:szCs w:val="16"/>
                <w:lang w:eastAsia="en-US"/>
              </w:rPr>
              <w:t>Section 7.1.5 – No NDT/Ultrasonic Weld Testing in SOR Quotes</w:t>
            </w:r>
          </w:p>
          <w:p w14:paraId="645C11C0" w14:textId="56D756B0" w:rsidR="00D67351" w:rsidRPr="00A503F7" w:rsidRDefault="00D67351" w:rsidP="00D67351">
            <w:pPr>
              <w:rPr>
                <w:rFonts w:ascii="Arial" w:hAnsi="Arial" w:cs="Arial"/>
                <w:bCs/>
                <w:color w:val="000000"/>
                <w:sz w:val="16"/>
                <w:szCs w:val="16"/>
                <w:lang w:eastAsia="en-US"/>
              </w:rPr>
            </w:pP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3B21D009" w14:textId="5D4B5764" w:rsidR="00D67351" w:rsidRPr="00A503F7" w:rsidRDefault="00D67351" w:rsidP="00D67351">
            <w:pPr>
              <w:jc w:val="center"/>
              <w:rPr>
                <w:rFonts w:ascii="Arial" w:hAnsi="Arial" w:cs="Arial"/>
                <w:color w:val="000000"/>
                <w:sz w:val="16"/>
                <w:szCs w:val="16"/>
                <w:lang w:eastAsia="en-US"/>
              </w:rPr>
            </w:pPr>
            <w:r w:rsidRPr="00A503F7">
              <w:rPr>
                <w:rFonts w:ascii="Arial" w:hAnsi="Arial" w:cs="Arial"/>
                <w:color w:val="000000"/>
                <w:sz w:val="16"/>
                <w:szCs w:val="16"/>
                <w:lang w:eastAsia="en-US"/>
              </w:rPr>
              <w:t>Gjovan Gojcaj</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B36C895" w14:textId="2E64858D" w:rsidR="00D67351" w:rsidRPr="00A503F7" w:rsidRDefault="00D67351" w:rsidP="00D67351">
            <w:pPr>
              <w:jc w:val="center"/>
              <w:rPr>
                <w:rFonts w:ascii="Arial" w:hAnsi="Arial" w:cs="Arial"/>
                <w:color w:val="000000"/>
                <w:sz w:val="16"/>
                <w:szCs w:val="16"/>
                <w:lang w:eastAsia="en-US"/>
              </w:rPr>
            </w:pPr>
            <w:r w:rsidRPr="00A503F7">
              <w:rPr>
                <w:rFonts w:ascii="Arial" w:hAnsi="Arial" w:cs="Arial"/>
                <w:color w:val="000000"/>
                <w:sz w:val="16"/>
                <w:szCs w:val="16"/>
                <w:lang w:eastAsia="en-US"/>
              </w:rPr>
              <w:t>Shelly Hlifka</w:t>
            </w:r>
          </w:p>
        </w:tc>
        <w:tc>
          <w:tcPr>
            <w:tcW w:w="2342" w:type="dxa"/>
            <w:tcBorders>
              <w:top w:val="single" w:sz="4" w:space="0" w:color="auto"/>
              <w:left w:val="single" w:sz="4" w:space="0" w:color="auto"/>
              <w:bottom w:val="single" w:sz="4" w:space="0" w:color="auto"/>
              <w:right w:val="single" w:sz="4" w:space="0" w:color="auto"/>
            </w:tcBorders>
            <w:shd w:val="clear" w:color="auto" w:fill="auto"/>
            <w:vAlign w:val="center"/>
          </w:tcPr>
          <w:p w14:paraId="1FB9B168" w14:textId="61642D1D" w:rsidR="00D67351" w:rsidRPr="00A503F7" w:rsidRDefault="00D67351" w:rsidP="00D67351">
            <w:pPr>
              <w:jc w:val="center"/>
              <w:rPr>
                <w:rFonts w:ascii="Arial" w:hAnsi="Arial" w:cs="Arial"/>
                <w:color w:val="000000"/>
                <w:sz w:val="16"/>
                <w:szCs w:val="16"/>
                <w:lang w:eastAsia="en-US"/>
              </w:rPr>
            </w:pPr>
            <w:r w:rsidRPr="00A503F7">
              <w:rPr>
                <w:rFonts w:ascii="Arial" w:hAnsi="Arial" w:cs="Arial"/>
                <w:color w:val="000000"/>
                <w:sz w:val="16"/>
                <w:szCs w:val="16"/>
                <w:lang w:eastAsia="en-US"/>
              </w:rPr>
              <w:t>Supplier Quality</w:t>
            </w:r>
          </w:p>
        </w:tc>
      </w:tr>
      <w:tr w:rsidR="008C7A7A" w:rsidRPr="00FC4803" w14:paraId="3FA0EAB8" w14:textId="77777777" w:rsidTr="00F56B6F">
        <w:trPr>
          <w:trHeight w:val="1102"/>
        </w:trPr>
        <w:tc>
          <w:tcPr>
            <w:tcW w:w="1116" w:type="dxa"/>
            <w:tcBorders>
              <w:top w:val="single" w:sz="4" w:space="0" w:color="auto"/>
              <w:left w:val="single" w:sz="4" w:space="0" w:color="auto"/>
              <w:bottom w:val="single" w:sz="4" w:space="0" w:color="auto"/>
              <w:right w:val="single" w:sz="4" w:space="0" w:color="auto"/>
            </w:tcBorders>
            <w:shd w:val="clear" w:color="auto" w:fill="auto"/>
            <w:vAlign w:val="center"/>
          </w:tcPr>
          <w:p w14:paraId="4D4D8B28" w14:textId="6DB6FF89" w:rsidR="008C7A7A" w:rsidRPr="00C1591D" w:rsidRDefault="008C7A7A" w:rsidP="00D67351">
            <w:pPr>
              <w:jc w:val="center"/>
              <w:rPr>
                <w:rFonts w:ascii="Arial" w:hAnsi="Arial" w:cs="Arial"/>
                <w:sz w:val="16"/>
                <w:szCs w:val="16"/>
                <w:lang w:eastAsia="en-US"/>
              </w:rPr>
            </w:pPr>
            <w:r w:rsidRPr="00C1591D">
              <w:rPr>
                <w:rFonts w:ascii="Arial" w:hAnsi="Arial" w:cs="Arial"/>
                <w:sz w:val="16"/>
                <w:szCs w:val="16"/>
                <w:lang w:eastAsia="en-US"/>
              </w:rPr>
              <w:t>3.0</w:t>
            </w:r>
          </w:p>
        </w:tc>
        <w:tc>
          <w:tcPr>
            <w:tcW w:w="1106" w:type="dxa"/>
            <w:tcBorders>
              <w:top w:val="single" w:sz="4" w:space="0" w:color="auto"/>
              <w:left w:val="single" w:sz="4" w:space="0" w:color="auto"/>
              <w:bottom w:val="single" w:sz="4" w:space="0" w:color="auto"/>
              <w:right w:val="single" w:sz="4" w:space="0" w:color="auto"/>
            </w:tcBorders>
            <w:shd w:val="clear" w:color="auto" w:fill="auto"/>
            <w:vAlign w:val="center"/>
          </w:tcPr>
          <w:p w14:paraId="32E05127" w14:textId="4E8A792F" w:rsidR="008C7A7A" w:rsidRPr="00C1591D" w:rsidRDefault="008C7A7A" w:rsidP="00D67351">
            <w:pPr>
              <w:jc w:val="center"/>
              <w:rPr>
                <w:rFonts w:ascii="Arial" w:hAnsi="Arial" w:cs="Arial"/>
                <w:sz w:val="16"/>
                <w:szCs w:val="16"/>
                <w:lang w:eastAsia="en-US"/>
              </w:rPr>
            </w:pPr>
            <w:r w:rsidRPr="00C1591D">
              <w:rPr>
                <w:rFonts w:ascii="Arial" w:hAnsi="Arial" w:cs="Arial"/>
                <w:sz w:val="16"/>
                <w:szCs w:val="16"/>
                <w:lang w:eastAsia="en-US"/>
              </w:rPr>
              <w:t>4/</w:t>
            </w:r>
            <w:r w:rsidR="005C3030">
              <w:rPr>
                <w:rFonts w:ascii="Arial" w:hAnsi="Arial" w:cs="Arial"/>
                <w:sz w:val="16"/>
                <w:szCs w:val="16"/>
                <w:lang w:eastAsia="en-US"/>
              </w:rPr>
              <w:t>20</w:t>
            </w:r>
            <w:r w:rsidRPr="00C1591D">
              <w:rPr>
                <w:rFonts w:ascii="Arial" w:hAnsi="Arial" w:cs="Arial"/>
                <w:sz w:val="16"/>
                <w:szCs w:val="16"/>
                <w:lang w:eastAsia="en-US"/>
              </w:rPr>
              <w:t>/2022</w:t>
            </w:r>
          </w:p>
        </w:tc>
        <w:tc>
          <w:tcPr>
            <w:tcW w:w="2193" w:type="dxa"/>
            <w:tcBorders>
              <w:top w:val="single" w:sz="4" w:space="0" w:color="auto"/>
              <w:left w:val="single" w:sz="4" w:space="0" w:color="auto"/>
              <w:bottom w:val="single" w:sz="4" w:space="0" w:color="auto"/>
              <w:right w:val="single" w:sz="4" w:space="0" w:color="auto"/>
            </w:tcBorders>
            <w:shd w:val="clear" w:color="auto" w:fill="auto"/>
            <w:vAlign w:val="center"/>
          </w:tcPr>
          <w:p w14:paraId="629613EA" w14:textId="59275B92" w:rsidR="008C7A7A" w:rsidRPr="00C1591D" w:rsidRDefault="008C7A7A" w:rsidP="00A503F7">
            <w:pPr>
              <w:rPr>
                <w:rFonts w:ascii="Arial" w:hAnsi="Arial" w:cs="Arial"/>
                <w:bCs/>
                <w:sz w:val="16"/>
                <w:szCs w:val="16"/>
                <w:lang w:eastAsia="en-US"/>
              </w:rPr>
            </w:pPr>
            <w:r w:rsidRPr="00C1591D">
              <w:rPr>
                <w:rFonts w:ascii="Arial" w:hAnsi="Arial" w:cs="Arial"/>
                <w:bCs/>
                <w:sz w:val="16"/>
                <w:szCs w:val="16"/>
                <w:lang w:eastAsia="en-US"/>
              </w:rPr>
              <w:t xml:space="preserve">Updated header; </w:t>
            </w:r>
            <w:r w:rsidR="00456CEA" w:rsidRPr="00C1591D">
              <w:rPr>
                <w:rFonts w:ascii="Arial" w:hAnsi="Arial" w:cs="Arial"/>
                <w:bCs/>
                <w:sz w:val="16"/>
                <w:szCs w:val="16"/>
                <w:lang w:eastAsia="en-US"/>
              </w:rPr>
              <w:t>revised to GM nomenclature, removed GM specific PFMEA charts</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3286F48A" w14:textId="485564BE" w:rsidR="008C7A7A" w:rsidRPr="00C1591D" w:rsidRDefault="00456CEA" w:rsidP="00D67351">
            <w:pPr>
              <w:jc w:val="center"/>
              <w:rPr>
                <w:rFonts w:ascii="Arial" w:hAnsi="Arial" w:cs="Arial"/>
                <w:sz w:val="16"/>
                <w:szCs w:val="16"/>
                <w:lang w:eastAsia="en-US"/>
              </w:rPr>
            </w:pPr>
            <w:r w:rsidRPr="00C1591D">
              <w:rPr>
                <w:rFonts w:ascii="Arial" w:hAnsi="Arial" w:cs="Arial"/>
                <w:sz w:val="16"/>
                <w:szCs w:val="16"/>
                <w:lang w:eastAsia="en-US"/>
              </w:rPr>
              <w:t>R. Paul Smith</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7E60279F" w14:textId="60DBCFBB" w:rsidR="008C7A7A" w:rsidRPr="00A503F7" w:rsidRDefault="00456CEA" w:rsidP="00D67351">
            <w:pPr>
              <w:jc w:val="center"/>
              <w:rPr>
                <w:rFonts w:ascii="Arial" w:hAnsi="Arial" w:cs="Arial"/>
                <w:color w:val="000000"/>
                <w:sz w:val="16"/>
                <w:szCs w:val="16"/>
                <w:lang w:eastAsia="en-US"/>
              </w:rPr>
            </w:pPr>
            <w:r>
              <w:rPr>
                <w:rFonts w:ascii="Arial" w:hAnsi="Arial" w:cs="Arial"/>
                <w:color w:val="000000"/>
                <w:sz w:val="16"/>
                <w:szCs w:val="16"/>
                <w:lang w:eastAsia="en-US"/>
              </w:rPr>
              <w:t>Shelly Hlifka</w:t>
            </w:r>
          </w:p>
        </w:tc>
        <w:tc>
          <w:tcPr>
            <w:tcW w:w="2342" w:type="dxa"/>
            <w:tcBorders>
              <w:top w:val="single" w:sz="4" w:space="0" w:color="auto"/>
              <w:left w:val="single" w:sz="4" w:space="0" w:color="auto"/>
              <w:bottom w:val="single" w:sz="4" w:space="0" w:color="auto"/>
              <w:right w:val="single" w:sz="4" w:space="0" w:color="auto"/>
            </w:tcBorders>
            <w:shd w:val="clear" w:color="auto" w:fill="auto"/>
            <w:vAlign w:val="center"/>
          </w:tcPr>
          <w:p w14:paraId="49DD08A1" w14:textId="0AE93555" w:rsidR="008C7A7A" w:rsidRPr="00A503F7" w:rsidRDefault="00456CEA" w:rsidP="00D67351">
            <w:pPr>
              <w:jc w:val="center"/>
              <w:rPr>
                <w:rFonts w:ascii="Arial" w:hAnsi="Arial" w:cs="Arial"/>
                <w:color w:val="000000"/>
                <w:sz w:val="16"/>
                <w:szCs w:val="16"/>
                <w:lang w:eastAsia="en-US"/>
              </w:rPr>
            </w:pPr>
            <w:r>
              <w:rPr>
                <w:rFonts w:ascii="Arial" w:hAnsi="Arial" w:cs="Arial"/>
                <w:color w:val="000000"/>
                <w:sz w:val="16"/>
                <w:szCs w:val="16"/>
                <w:lang w:eastAsia="en-US"/>
              </w:rPr>
              <w:t>Supplier Quality</w:t>
            </w:r>
          </w:p>
        </w:tc>
      </w:tr>
    </w:tbl>
    <w:p w14:paraId="23E1BDF5" w14:textId="77777777" w:rsidR="00EE1F51" w:rsidRPr="00D76F96" w:rsidRDefault="00EE1F51" w:rsidP="00E56E26">
      <w:pPr>
        <w:rPr>
          <w:rFonts w:ascii="Arial" w:eastAsia="Arial" w:hAnsi="Arial" w:cs="Arial"/>
          <w:b/>
        </w:rPr>
      </w:pPr>
    </w:p>
    <w:p w14:paraId="308FDFC5" w14:textId="77777777" w:rsidR="008C2840" w:rsidRDefault="008C2840" w:rsidP="006B17E9">
      <w:pPr>
        <w:spacing w:line="360" w:lineRule="auto"/>
        <w:rPr>
          <w:rFonts w:ascii="Arial" w:eastAsia="Arial" w:hAnsi="Arial" w:cs="Arial"/>
          <w:b/>
          <w:color w:val="FF0000"/>
          <w:sz w:val="21"/>
          <w:szCs w:val="21"/>
          <w:u w:val="single"/>
        </w:rPr>
      </w:pPr>
    </w:p>
    <w:p w14:paraId="255131D2" w14:textId="77777777" w:rsidR="001B7000" w:rsidRDefault="001B7000" w:rsidP="006B17E9">
      <w:pPr>
        <w:spacing w:line="360" w:lineRule="auto"/>
        <w:rPr>
          <w:rFonts w:ascii="Arial" w:eastAsia="Arial" w:hAnsi="Arial" w:cs="Arial"/>
          <w:b/>
          <w:color w:val="00B050"/>
          <w:sz w:val="21"/>
          <w:szCs w:val="21"/>
          <w:u w:val="single"/>
        </w:rPr>
      </w:pPr>
    </w:p>
    <w:bookmarkEnd w:id="0"/>
    <w:bookmarkEnd w:id="1"/>
    <w:bookmarkEnd w:id="2"/>
    <w:p w14:paraId="1C69A521" w14:textId="2B1D70FB" w:rsidR="00B7181B" w:rsidRPr="001E6898" w:rsidRDefault="00B7181B" w:rsidP="001E6898">
      <w:pPr>
        <w:spacing w:line="360" w:lineRule="auto"/>
        <w:rPr>
          <w:rFonts w:ascii="Arial" w:eastAsia="Arial" w:hAnsi="Arial" w:cs="Arial"/>
        </w:rPr>
      </w:pPr>
    </w:p>
    <w:sectPr w:rsidR="00B7181B" w:rsidRPr="001E6898" w:rsidSect="00CA69D2">
      <w:headerReference w:type="default" r:id="rId17"/>
      <w:footerReference w:type="default" r:id="rId18"/>
      <w:pgSz w:w="12240" w:h="15840" w:code="1"/>
      <w:pgMar w:top="1440" w:right="1080" w:bottom="1440" w:left="108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A51506" w14:textId="77777777" w:rsidR="000F26FC" w:rsidRDefault="000F26FC">
      <w:r>
        <w:separator/>
      </w:r>
    </w:p>
  </w:endnote>
  <w:endnote w:type="continuationSeparator" w:id="0">
    <w:p w14:paraId="31A50EC0" w14:textId="77777777" w:rsidR="000F26FC" w:rsidRDefault="000F26FC">
      <w:r>
        <w:continuationSeparator/>
      </w:r>
    </w:p>
  </w:endnote>
  <w:endnote w:type="continuationNotice" w:id="1">
    <w:p w14:paraId="6A35684A" w14:textId="77777777" w:rsidR="000F26FC" w:rsidRDefault="000F26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1BEAE" w14:textId="7B2B924B" w:rsidR="00C630FD" w:rsidRPr="0012482F" w:rsidRDefault="00C630FD" w:rsidP="00116BD4">
    <w:pPr>
      <w:pStyle w:val="Footer"/>
      <w:jc w:val="right"/>
      <w:rPr>
        <w:rFonts w:asciiTheme="minorHAnsi" w:hAnsiTheme="minorHAnsi" w:cstheme="minorHAnsi"/>
        <w:sz w:val="16"/>
        <w:szCs w:val="16"/>
        <w:lang w:eastAsia="en-US"/>
      </w:rPr>
    </w:pPr>
    <w:r w:rsidRPr="00614476">
      <w:rPr>
        <w:rFonts w:asciiTheme="minorHAnsi" w:hAnsiTheme="minorHAnsi" w:cstheme="minorHAnsi"/>
        <w:color w:val="7F7F7F" w:themeColor="background1" w:themeShade="7F"/>
        <w:spacing w:val="60"/>
        <w:sz w:val="16"/>
        <w:szCs w:val="16"/>
        <w:lang w:eastAsia="en-US"/>
      </w:rPr>
      <w:ptab w:relativeTo="margin" w:alignment="center" w:leader="none"/>
    </w:r>
    <w:r w:rsidRPr="00565EE8">
      <w:rPr>
        <w:rFonts w:asciiTheme="minorHAnsi" w:hAnsiTheme="minorHAnsi" w:cstheme="minorHAnsi"/>
        <w:b/>
        <w:color w:val="7F7F7F" w:themeColor="background1" w:themeShade="7F"/>
        <w:spacing w:val="60"/>
        <w:lang w:eastAsia="en-US"/>
      </w:rPr>
      <w:t>GM Confidential</w:t>
    </w:r>
    <w:r w:rsidRPr="00565EE8">
      <w:rPr>
        <w:rFonts w:asciiTheme="minorHAnsi" w:hAnsiTheme="minorHAnsi" w:cstheme="minorHAnsi"/>
        <w:b/>
        <w:color w:val="7F7F7F" w:themeColor="background1" w:themeShade="7F"/>
        <w:spacing w:val="60"/>
        <w:lang w:eastAsia="en-US"/>
      </w:rPr>
      <w:ptab w:relativeTo="margin" w:alignment="right" w:leader="none"/>
    </w:r>
    <w:r w:rsidRPr="00614476">
      <w:rPr>
        <w:rFonts w:asciiTheme="minorHAnsi" w:hAnsiTheme="minorHAnsi" w:cstheme="minorHAnsi"/>
        <w:color w:val="7F7F7F" w:themeColor="background1" w:themeShade="7F"/>
        <w:spacing w:val="60"/>
        <w:sz w:val="16"/>
        <w:szCs w:val="16"/>
        <w:lang w:eastAsia="en-US"/>
      </w:rPr>
      <w:t xml:space="preserve">Page </w:t>
    </w:r>
    <w:r w:rsidRPr="00614476">
      <w:rPr>
        <w:rFonts w:asciiTheme="minorHAnsi" w:hAnsiTheme="minorHAnsi" w:cstheme="minorHAnsi"/>
        <w:b/>
        <w:bCs/>
        <w:color w:val="7F7F7F" w:themeColor="background1" w:themeShade="7F"/>
        <w:spacing w:val="60"/>
        <w:sz w:val="16"/>
        <w:szCs w:val="16"/>
        <w:lang w:eastAsia="en-US"/>
      </w:rPr>
      <w:fldChar w:fldCharType="begin"/>
    </w:r>
    <w:r w:rsidRPr="00614476">
      <w:rPr>
        <w:rFonts w:asciiTheme="minorHAnsi" w:hAnsiTheme="minorHAnsi" w:cstheme="minorHAnsi"/>
        <w:b/>
        <w:bCs/>
        <w:color w:val="7F7F7F" w:themeColor="background1" w:themeShade="7F"/>
        <w:spacing w:val="60"/>
        <w:sz w:val="16"/>
        <w:szCs w:val="16"/>
        <w:lang w:eastAsia="en-US"/>
      </w:rPr>
      <w:instrText xml:space="preserve"> PAGE  \* Arabic  \* MERGEFORMAT </w:instrText>
    </w:r>
    <w:r w:rsidRPr="00614476">
      <w:rPr>
        <w:rFonts w:asciiTheme="minorHAnsi" w:hAnsiTheme="minorHAnsi" w:cstheme="minorHAnsi"/>
        <w:b/>
        <w:bCs/>
        <w:color w:val="7F7F7F" w:themeColor="background1" w:themeShade="7F"/>
        <w:spacing w:val="60"/>
        <w:sz w:val="16"/>
        <w:szCs w:val="16"/>
        <w:lang w:eastAsia="en-US"/>
      </w:rPr>
      <w:fldChar w:fldCharType="separate"/>
    </w:r>
    <w:r>
      <w:rPr>
        <w:rFonts w:asciiTheme="minorHAnsi" w:hAnsiTheme="minorHAnsi" w:cstheme="minorHAnsi"/>
        <w:b/>
        <w:bCs/>
        <w:noProof/>
        <w:color w:val="7F7F7F" w:themeColor="background1" w:themeShade="7F"/>
        <w:spacing w:val="60"/>
        <w:sz w:val="16"/>
        <w:szCs w:val="16"/>
        <w:lang w:eastAsia="en-US"/>
      </w:rPr>
      <w:t>8</w:t>
    </w:r>
    <w:r w:rsidRPr="00614476">
      <w:rPr>
        <w:rFonts w:asciiTheme="minorHAnsi" w:hAnsiTheme="minorHAnsi" w:cstheme="minorHAnsi"/>
        <w:b/>
        <w:bCs/>
        <w:color w:val="7F7F7F" w:themeColor="background1" w:themeShade="7F"/>
        <w:spacing w:val="60"/>
        <w:sz w:val="16"/>
        <w:szCs w:val="16"/>
        <w:lang w:eastAsia="en-US"/>
      </w:rPr>
      <w:fldChar w:fldCharType="end"/>
    </w:r>
    <w:r w:rsidRPr="00614476">
      <w:rPr>
        <w:rFonts w:asciiTheme="minorHAnsi" w:hAnsiTheme="minorHAnsi" w:cstheme="minorHAnsi"/>
        <w:color w:val="7F7F7F" w:themeColor="background1" w:themeShade="7F"/>
        <w:spacing w:val="60"/>
        <w:sz w:val="16"/>
        <w:szCs w:val="16"/>
        <w:lang w:eastAsia="en-US"/>
      </w:rPr>
      <w:t xml:space="preserve"> of </w:t>
    </w:r>
    <w:r w:rsidRPr="00614476">
      <w:rPr>
        <w:rFonts w:asciiTheme="minorHAnsi" w:hAnsiTheme="minorHAnsi" w:cstheme="minorHAnsi"/>
        <w:b/>
        <w:bCs/>
        <w:color w:val="7F7F7F" w:themeColor="background1" w:themeShade="7F"/>
        <w:spacing w:val="60"/>
        <w:sz w:val="16"/>
        <w:szCs w:val="16"/>
        <w:lang w:eastAsia="en-US"/>
      </w:rPr>
      <w:fldChar w:fldCharType="begin"/>
    </w:r>
    <w:r w:rsidRPr="00614476">
      <w:rPr>
        <w:rFonts w:asciiTheme="minorHAnsi" w:hAnsiTheme="minorHAnsi" w:cstheme="minorHAnsi"/>
        <w:b/>
        <w:bCs/>
        <w:color w:val="7F7F7F" w:themeColor="background1" w:themeShade="7F"/>
        <w:spacing w:val="60"/>
        <w:sz w:val="16"/>
        <w:szCs w:val="16"/>
        <w:lang w:eastAsia="en-US"/>
      </w:rPr>
      <w:instrText xml:space="preserve"> NUMPAGES  \* Arabic  \* MERGEFORMAT </w:instrText>
    </w:r>
    <w:r w:rsidRPr="00614476">
      <w:rPr>
        <w:rFonts w:asciiTheme="minorHAnsi" w:hAnsiTheme="minorHAnsi" w:cstheme="minorHAnsi"/>
        <w:b/>
        <w:bCs/>
        <w:color w:val="7F7F7F" w:themeColor="background1" w:themeShade="7F"/>
        <w:spacing w:val="60"/>
        <w:sz w:val="16"/>
        <w:szCs w:val="16"/>
        <w:lang w:eastAsia="en-US"/>
      </w:rPr>
      <w:fldChar w:fldCharType="separate"/>
    </w:r>
    <w:r>
      <w:rPr>
        <w:rFonts w:asciiTheme="minorHAnsi" w:hAnsiTheme="minorHAnsi" w:cstheme="minorHAnsi"/>
        <w:b/>
        <w:bCs/>
        <w:noProof/>
        <w:color w:val="7F7F7F" w:themeColor="background1" w:themeShade="7F"/>
        <w:spacing w:val="60"/>
        <w:sz w:val="16"/>
        <w:szCs w:val="16"/>
        <w:lang w:eastAsia="en-US"/>
      </w:rPr>
      <w:t>32</w:t>
    </w:r>
    <w:r w:rsidRPr="00614476">
      <w:rPr>
        <w:rFonts w:asciiTheme="minorHAnsi" w:hAnsiTheme="minorHAnsi" w:cstheme="minorHAnsi"/>
        <w:b/>
        <w:bCs/>
        <w:color w:val="7F7F7F" w:themeColor="background1" w:themeShade="7F"/>
        <w:spacing w:val="60"/>
        <w:sz w:val="16"/>
        <w:szCs w:val="16"/>
        <w:lang w:eastAsia="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945F4C" w14:textId="77777777" w:rsidR="000F26FC" w:rsidRDefault="000F26FC">
      <w:r>
        <w:separator/>
      </w:r>
    </w:p>
  </w:footnote>
  <w:footnote w:type="continuationSeparator" w:id="0">
    <w:p w14:paraId="170BE869" w14:textId="77777777" w:rsidR="000F26FC" w:rsidRDefault="000F26FC">
      <w:r>
        <w:continuationSeparator/>
      </w:r>
    </w:p>
  </w:footnote>
  <w:footnote w:type="continuationNotice" w:id="1">
    <w:p w14:paraId="266EEDA0" w14:textId="77777777" w:rsidR="000F26FC" w:rsidRDefault="000F26F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1BEA5" w14:textId="2267C148" w:rsidR="00C630FD" w:rsidRDefault="00955D10" w:rsidP="00955D10">
    <w:pPr>
      <w:pStyle w:val="Header"/>
      <w:jc w:val="center"/>
      <w:rPr>
        <w:rFonts w:ascii="Arial" w:hAnsi="Arial"/>
        <w:sz w:val="24"/>
      </w:rPr>
    </w:pPr>
    <w:r>
      <w:rPr>
        <w:rFonts w:ascii="Arial" w:hAnsi="Arial"/>
        <w:noProof/>
        <w:sz w:val="24"/>
      </w:rPr>
      <w:drawing>
        <wp:anchor distT="0" distB="0" distL="114300" distR="114300" simplePos="0" relativeHeight="251659264" behindDoc="1" locked="0" layoutInCell="1" allowOverlap="1" wp14:anchorId="016EADE5" wp14:editId="767EA538">
          <wp:simplePos x="0" y="0"/>
          <wp:positionH relativeFrom="margin">
            <wp:align>center</wp:align>
          </wp:positionH>
          <wp:positionV relativeFrom="paragraph">
            <wp:posOffset>192</wp:posOffset>
          </wp:positionV>
          <wp:extent cx="1774825" cy="236220"/>
          <wp:effectExtent l="0" t="0" r="0" b="0"/>
          <wp:wrapTight wrapText="bothSides">
            <wp:wrapPolygon edited="0">
              <wp:start x="0" y="0"/>
              <wp:lineTo x="0" y="19161"/>
              <wp:lineTo x="3246" y="19161"/>
              <wp:lineTo x="21330" y="15677"/>
              <wp:lineTo x="21330" y="0"/>
              <wp:lineTo x="3246"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4825" cy="236220"/>
                  </a:xfrm>
                  <a:prstGeom prst="rect">
                    <a:avLst/>
                  </a:prstGeom>
                  <a:noFill/>
                </pic:spPr>
              </pic:pic>
            </a:graphicData>
          </a:graphic>
          <wp14:sizeRelH relativeFrom="margin">
            <wp14:pctWidth>0</wp14:pctWidth>
          </wp14:sizeRelH>
          <wp14:sizeRelV relativeFrom="margin">
            <wp14:pctHeight>0</wp14:pctHeight>
          </wp14:sizeRelV>
        </wp:anchor>
      </w:drawing>
    </w:r>
  </w:p>
  <w:p w14:paraId="0331A3DB" w14:textId="77777777" w:rsidR="00955D10" w:rsidRDefault="00955D10" w:rsidP="005F5DC9">
    <w:pPr>
      <w:pStyle w:val="Header"/>
      <w:rPr>
        <w:rFonts w:ascii="Arial" w:hAnsi="Arial"/>
        <w:sz w:val="24"/>
      </w:rPr>
    </w:pPr>
  </w:p>
  <w:p w14:paraId="23E1BEA8" w14:textId="15FC1C71" w:rsidR="00C630FD" w:rsidRDefault="00C630FD" w:rsidP="009103F7">
    <w:pPr>
      <w:pStyle w:val="Title"/>
      <w:numPr>
        <w:ilvl w:val="12"/>
        <w:numId w:val="0"/>
      </w:numPr>
      <w:shd w:val="clear" w:color="auto" w:fill="C0C0C0"/>
      <w:rPr>
        <w:rFonts w:cs="Arial"/>
        <w:b w:val="0"/>
        <w:kern w:val="28"/>
        <w:szCs w:val="28"/>
        <w:u w:val="none"/>
        <w:lang w:eastAsia="en-US"/>
      </w:rPr>
    </w:pPr>
    <w:r w:rsidRPr="00981D0A">
      <w:rPr>
        <w:rFonts w:cs="Arial"/>
        <w:b w:val="0"/>
        <w:color w:val="000000" w:themeColor="text1"/>
        <w:kern w:val="28"/>
        <w:szCs w:val="28"/>
        <w:u w:val="none"/>
        <w:lang w:eastAsia="en-US"/>
      </w:rPr>
      <w:t>CG</w:t>
    </w:r>
    <w:r w:rsidR="003B5EBB" w:rsidRPr="00981D0A">
      <w:rPr>
        <w:rFonts w:cs="Arial"/>
        <w:b w:val="0"/>
        <w:color w:val="000000" w:themeColor="text1"/>
        <w:kern w:val="28"/>
        <w:szCs w:val="28"/>
        <w:u w:val="none"/>
        <w:lang w:eastAsia="en-US"/>
      </w:rPr>
      <w:t>4460</w:t>
    </w:r>
    <w:r>
      <w:rPr>
        <w:rFonts w:cs="Arial"/>
        <w:b w:val="0"/>
        <w:kern w:val="28"/>
        <w:szCs w:val="28"/>
        <w:u w:val="none"/>
        <w:lang w:eastAsia="en-US"/>
      </w:rPr>
      <w:t xml:space="preserve"> GM </w:t>
    </w:r>
    <w:r w:rsidRPr="009F35B8">
      <w:rPr>
        <w:rFonts w:cs="Arial"/>
        <w:b w:val="0"/>
        <w:kern w:val="28"/>
        <w:szCs w:val="28"/>
        <w:u w:val="none"/>
        <w:lang w:eastAsia="en-US"/>
      </w:rPr>
      <w:t>1927</w:t>
    </w:r>
    <w:r>
      <w:rPr>
        <w:rFonts w:cs="Arial"/>
        <w:b w:val="0"/>
        <w:kern w:val="28"/>
        <w:szCs w:val="28"/>
        <w:u w:val="none"/>
        <w:lang w:eastAsia="en-US"/>
      </w:rPr>
      <w:t xml:space="preserve"> </w:t>
    </w:r>
    <w:r w:rsidRPr="009F35B8">
      <w:rPr>
        <w:rFonts w:cs="Arial"/>
        <w:b w:val="0"/>
        <w:kern w:val="28"/>
        <w:szCs w:val="28"/>
        <w:u w:val="none"/>
        <w:lang w:eastAsia="en-US"/>
      </w:rPr>
      <w:t>03a</w:t>
    </w:r>
  </w:p>
  <w:p w14:paraId="526D0104" w14:textId="7348CD4F" w:rsidR="00C630FD" w:rsidRPr="009F35B8" w:rsidRDefault="00981D0A" w:rsidP="001E6898">
    <w:pPr>
      <w:pStyle w:val="Title"/>
      <w:numPr>
        <w:ilvl w:val="12"/>
        <w:numId w:val="0"/>
      </w:numPr>
      <w:shd w:val="clear" w:color="auto" w:fill="C0C0C0"/>
      <w:rPr>
        <w:rFonts w:cs="Arial"/>
        <w:b w:val="0"/>
        <w:kern w:val="28"/>
        <w:szCs w:val="28"/>
        <w:u w:val="none"/>
        <w:lang w:eastAsia="en-US"/>
      </w:rPr>
    </w:pPr>
    <w:r w:rsidRPr="00981D0A">
      <w:rPr>
        <w:b w:val="0"/>
        <w:bCs/>
        <w:u w:val="none"/>
      </w:rPr>
      <w:t>Structure Assemblies and Stampings</w:t>
    </w:r>
    <w:r>
      <w:rPr>
        <w:u w:val="none"/>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5"/>
      <w:gridCol w:w="5035"/>
    </w:tblGrid>
    <w:tr w:rsidR="00C630FD" w:rsidRPr="005C3251" w14:paraId="23E1BEAC" w14:textId="77777777" w:rsidTr="00823D16">
      <w:tc>
        <w:tcPr>
          <w:tcW w:w="5035" w:type="dxa"/>
        </w:tcPr>
        <w:p w14:paraId="23E1BEA9" w14:textId="2FC9FF02" w:rsidR="00C630FD" w:rsidRPr="00916DA0" w:rsidRDefault="00C630FD" w:rsidP="00823D16">
          <w:pPr>
            <w:pStyle w:val="Header"/>
            <w:rPr>
              <w:rFonts w:ascii="Arial" w:hAnsi="Arial" w:cs="Arial"/>
              <w:color w:val="000000" w:themeColor="text1"/>
              <w:lang w:eastAsia="en-US"/>
            </w:rPr>
          </w:pPr>
          <w:r w:rsidRPr="00916DA0">
            <w:rPr>
              <w:rFonts w:ascii="Arial" w:hAnsi="Arial" w:cs="Arial"/>
              <w:color w:val="000000" w:themeColor="text1"/>
              <w:lang w:eastAsia="en-US"/>
            </w:rPr>
            <w:t xml:space="preserve">Document Owner: </w:t>
          </w:r>
          <w:r w:rsidR="00916DA0" w:rsidRPr="00916DA0">
            <w:rPr>
              <w:rFonts w:ascii="Arial" w:hAnsi="Arial" w:cs="Arial"/>
              <w:color w:val="000000" w:themeColor="text1"/>
              <w:lang w:eastAsia="en-US"/>
            </w:rPr>
            <w:t>Roberto Perez</w:t>
          </w:r>
          <w:r w:rsidR="008C7A7A">
            <w:rPr>
              <w:rFonts w:ascii="Arial" w:hAnsi="Arial" w:cs="Arial"/>
              <w:color w:val="000000" w:themeColor="text1"/>
              <w:lang w:eastAsia="en-US"/>
            </w:rPr>
            <w:t xml:space="preserve"> - Vargas</w:t>
          </w:r>
        </w:p>
        <w:p w14:paraId="0BA62B03" w14:textId="1DB0FB76" w:rsidR="00C630FD" w:rsidRPr="00916DA0" w:rsidRDefault="00C630FD" w:rsidP="00823D16">
          <w:pPr>
            <w:pStyle w:val="Header"/>
            <w:rPr>
              <w:rFonts w:ascii="Arial" w:hAnsi="Arial" w:cs="Arial"/>
              <w:color w:val="000000" w:themeColor="text1"/>
              <w:lang w:eastAsia="en-US"/>
            </w:rPr>
          </w:pPr>
          <w:r w:rsidRPr="00916DA0">
            <w:rPr>
              <w:rFonts w:ascii="Arial" w:hAnsi="Arial" w:cs="Arial"/>
              <w:color w:val="000000" w:themeColor="text1"/>
              <w:lang w:eastAsia="en-US"/>
            </w:rPr>
            <w:t xml:space="preserve">Author: </w:t>
          </w:r>
          <w:r w:rsidR="008C7A7A">
            <w:rPr>
              <w:rFonts w:ascii="Arial" w:hAnsi="Arial" w:cs="Arial"/>
              <w:color w:val="000000" w:themeColor="text1"/>
              <w:lang w:eastAsia="en-US"/>
            </w:rPr>
            <w:t>R. Paul Smith</w:t>
          </w:r>
        </w:p>
        <w:p w14:paraId="23E1BEAA" w14:textId="01E13546" w:rsidR="00C630FD" w:rsidRPr="005C3251" w:rsidRDefault="00C630FD" w:rsidP="000F4A21">
          <w:pPr>
            <w:pStyle w:val="Header"/>
            <w:rPr>
              <w:rFonts w:ascii="Arial" w:hAnsi="Arial" w:cs="Arial"/>
              <w:lang w:eastAsia="en-US"/>
            </w:rPr>
          </w:pPr>
        </w:p>
      </w:tc>
      <w:tc>
        <w:tcPr>
          <w:tcW w:w="5035" w:type="dxa"/>
        </w:tcPr>
        <w:p w14:paraId="23E1BEAB" w14:textId="77777777" w:rsidR="00C630FD" w:rsidRPr="005C3251" w:rsidRDefault="00C630FD" w:rsidP="00257A1F">
          <w:pPr>
            <w:pStyle w:val="Header"/>
            <w:jc w:val="center"/>
            <w:rPr>
              <w:rFonts w:ascii="Arial" w:hAnsi="Arial" w:cs="Arial"/>
              <w:lang w:eastAsia="en-US"/>
            </w:rPr>
          </w:pPr>
        </w:p>
      </w:tc>
    </w:tr>
  </w:tbl>
  <w:p w14:paraId="23E1BEAD" w14:textId="77777777" w:rsidR="00C630FD" w:rsidRPr="00CF3187" w:rsidRDefault="00C630FD" w:rsidP="00615088">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D018C218"/>
    <w:lvl w:ilvl="0">
      <w:numFmt w:val="decimal"/>
      <w:pStyle w:val="BulletList2"/>
      <w:lvlText w:val="*"/>
      <w:lvlJc w:val="left"/>
    </w:lvl>
  </w:abstractNum>
  <w:abstractNum w:abstractNumId="1" w15:restartNumberingAfterBreak="0">
    <w:nsid w:val="0D163124"/>
    <w:multiLevelType w:val="hybridMultilevel"/>
    <w:tmpl w:val="62943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002AA0"/>
    <w:multiLevelType w:val="hybridMultilevel"/>
    <w:tmpl w:val="0F464A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26653D1B"/>
    <w:multiLevelType w:val="hybridMultilevel"/>
    <w:tmpl w:val="A07C56B8"/>
    <w:lvl w:ilvl="0" w:tplc="5FCA425A">
      <w:start w:val="1"/>
      <w:numFmt w:val="upperLetter"/>
      <w:pStyle w:val="Heading4"/>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344B6C76"/>
    <w:multiLevelType w:val="hybridMultilevel"/>
    <w:tmpl w:val="B80C5B7A"/>
    <w:lvl w:ilvl="0" w:tplc="F320A0AE">
      <w:start w:val="1"/>
      <w:numFmt w:val="decimal"/>
      <w:lvlText w:val="%1-"/>
      <w:lvlJc w:val="left"/>
      <w:pPr>
        <w:ind w:left="360" w:hanging="360"/>
      </w:pPr>
      <w:rPr>
        <w:rFonts w:ascii="Arial" w:hAnsi="Arial" w:cs="Arial" w:hint="default"/>
        <w:sz w:val="24"/>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4C2C7CD3"/>
    <w:multiLevelType w:val="hybridMultilevel"/>
    <w:tmpl w:val="DA629B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F27616A"/>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603A5B85"/>
    <w:multiLevelType w:val="hybridMultilevel"/>
    <w:tmpl w:val="DA629B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53B6119"/>
    <w:multiLevelType w:val="hybridMultilevel"/>
    <w:tmpl w:val="A7B68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ED3A76"/>
    <w:multiLevelType w:val="singleLevel"/>
    <w:tmpl w:val="D830537E"/>
    <w:lvl w:ilvl="0">
      <w:start w:val="1"/>
      <w:numFmt w:val="bullet"/>
      <w:pStyle w:val="BulletList1"/>
      <w:lvlText w:val=""/>
      <w:lvlJc w:val="left"/>
      <w:pPr>
        <w:tabs>
          <w:tab w:val="num" w:pos="450"/>
        </w:tabs>
        <w:ind w:left="450" w:hanging="360"/>
      </w:pPr>
      <w:rPr>
        <w:rFonts w:ascii="Symbol" w:hAnsi="Symbol" w:hint="default"/>
        <w:color w:val="auto"/>
        <w:sz w:val="28"/>
      </w:rPr>
    </w:lvl>
  </w:abstractNum>
  <w:abstractNum w:abstractNumId="10" w15:restartNumberingAfterBreak="0">
    <w:nsid w:val="79796FDE"/>
    <w:multiLevelType w:val="multilevel"/>
    <w:tmpl w:val="BF72E8DE"/>
    <w:styleLink w:val="111111"/>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15:restartNumberingAfterBreak="0">
    <w:nsid w:val="7B693A69"/>
    <w:multiLevelType w:val="hybridMultilevel"/>
    <w:tmpl w:val="E9BA27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D40589C"/>
    <w:multiLevelType w:val="hybridMultilevel"/>
    <w:tmpl w:val="456226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10702459">
    <w:abstractNumId w:val="3"/>
  </w:num>
  <w:num w:numId="2" w16cid:durableId="1891382667">
    <w:abstractNumId w:val="10"/>
  </w:num>
  <w:num w:numId="3" w16cid:durableId="1240289401">
    <w:abstractNumId w:val="6"/>
  </w:num>
  <w:num w:numId="4" w16cid:durableId="1832677977">
    <w:abstractNumId w:val="0"/>
    <w:lvlOverride w:ilvl="0">
      <w:lvl w:ilvl="0">
        <w:start w:val="1"/>
        <w:numFmt w:val="bullet"/>
        <w:pStyle w:val="BulletList2"/>
        <w:lvlText w:val=""/>
        <w:lvlJc w:val="left"/>
        <w:pPr>
          <w:tabs>
            <w:tab w:val="num" w:pos="810"/>
          </w:tabs>
          <w:ind w:left="810" w:hanging="360"/>
        </w:pPr>
        <w:rPr>
          <w:rFonts w:ascii="Symbol" w:hAnsi="Symbol" w:hint="default"/>
        </w:rPr>
      </w:lvl>
    </w:lvlOverride>
  </w:num>
  <w:num w:numId="5" w16cid:durableId="554396882">
    <w:abstractNumId w:val="9"/>
  </w:num>
  <w:num w:numId="6" w16cid:durableId="1582568403">
    <w:abstractNumId w:val="4"/>
  </w:num>
  <w:num w:numId="7" w16cid:durableId="1287618488">
    <w:abstractNumId w:val="12"/>
  </w:num>
  <w:num w:numId="8" w16cid:durableId="375472949">
    <w:abstractNumId w:val="11"/>
  </w:num>
  <w:num w:numId="9" w16cid:durableId="809980899">
    <w:abstractNumId w:val="8"/>
  </w:num>
  <w:num w:numId="10" w16cid:durableId="838155410">
    <w:abstractNumId w:val="5"/>
  </w:num>
  <w:num w:numId="11" w16cid:durableId="998075277">
    <w:abstractNumId w:val="7"/>
  </w:num>
  <w:num w:numId="12" w16cid:durableId="1572888416">
    <w:abstractNumId w:val="1"/>
  </w:num>
  <w:num w:numId="13" w16cid:durableId="1196581608">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embedSystemFonts/>
  <w:hideSpellingErrors/>
  <w:hideGrammaticalErrors/>
  <w:activeWritingStyle w:appName="MSWord" w:lang="en-US" w:vendorID="64" w:dllVersion="6" w:nlCheck="1" w:checkStyle="1"/>
  <w:activeWritingStyle w:appName="MSWord" w:lang="en-AU" w:vendorID="64" w:dllVersion="6" w:nlCheck="1" w:checkStyle="1"/>
  <w:activeWritingStyle w:appName="MSWord" w:lang="fr-FR" w:vendorID="64" w:dllVersion="6" w:nlCheck="1" w:checkStyle="1"/>
  <w:activeWritingStyle w:appName="MSWord" w:lang="es-ES"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s-ES" w:vendorID="64" w:dllVersion="0" w:nlCheck="1" w:checkStyle="0"/>
  <w:activeWritingStyle w:appName="MSWord" w:lang="es-MX" w:vendorID="64" w:dllVersion="0" w:nlCheck="1" w:checkStyle="0"/>
  <w:activeWritingStyle w:appName="MSWord" w:lang="pt-B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656E"/>
    <w:rsid w:val="000008D5"/>
    <w:rsid w:val="00000B6A"/>
    <w:rsid w:val="00000C0A"/>
    <w:rsid w:val="00000CFF"/>
    <w:rsid w:val="0000148F"/>
    <w:rsid w:val="000014CC"/>
    <w:rsid w:val="00001715"/>
    <w:rsid w:val="0000191E"/>
    <w:rsid w:val="00003060"/>
    <w:rsid w:val="00004826"/>
    <w:rsid w:val="0000514F"/>
    <w:rsid w:val="00005857"/>
    <w:rsid w:val="00005F87"/>
    <w:rsid w:val="00007B72"/>
    <w:rsid w:val="00010B26"/>
    <w:rsid w:val="00010C17"/>
    <w:rsid w:val="000119EF"/>
    <w:rsid w:val="00013244"/>
    <w:rsid w:val="000155B7"/>
    <w:rsid w:val="00015C50"/>
    <w:rsid w:val="0001601B"/>
    <w:rsid w:val="000167ED"/>
    <w:rsid w:val="00017489"/>
    <w:rsid w:val="000179D1"/>
    <w:rsid w:val="000200BA"/>
    <w:rsid w:val="000206A0"/>
    <w:rsid w:val="00020D74"/>
    <w:rsid w:val="000212B8"/>
    <w:rsid w:val="00021C16"/>
    <w:rsid w:val="0002259D"/>
    <w:rsid w:val="00023926"/>
    <w:rsid w:val="00024AED"/>
    <w:rsid w:val="00025723"/>
    <w:rsid w:val="00025777"/>
    <w:rsid w:val="0002606A"/>
    <w:rsid w:val="000319C0"/>
    <w:rsid w:val="00032128"/>
    <w:rsid w:val="00032CE1"/>
    <w:rsid w:val="00033A80"/>
    <w:rsid w:val="00033C19"/>
    <w:rsid w:val="00035C78"/>
    <w:rsid w:val="00036D60"/>
    <w:rsid w:val="00041C1A"/>
    <w:rsid w:val="0004233E"/>
    <w:rsid w:val="00042B38"/>
    <w:rsid w:val="00042BC0"/>
    <w:rsid w:val="0004332A"/>
    <w:rsid w:val="000440E9"/>
    <w:rsid w:val="000445A4"/>
    <w:rsid w:val="000446C7"/>
    <w:rsid w:val="0004503A"/>
    <w:rsid w:val="0004550B"/>
    <w:rsid w:val="00046841"/>
    <w:rsid w:val="00046FF0"/>
    <w:rsid w:val="0005073D"/>
    <w:rsid w:val="00051731"/>
    <w:rsid w:val="000521C4"/>
    <w:rsid w:val="000529DA"/>
    <w:rsid w:val="0005313E"/>
    <w:rsid w:val="00053519"/>
    <w:rsid w:val="000540CE"/>
    <w:rsid w:val="000541B6"/>
    <w:rsid w:val="0005476C"/>
    <w:rsid w:val="00054B02"/>
    <w:rsid w:val="000552AE"/>
    <w:rsid w:val="00055B7C"/>
    <w:rsid w:val="00056A9E"/>
    <w:rsid w:val="00056F47"/>
    <w:rsid w:val="00061B8B"/>
    <w:rsid w:val="00063644"/>
    <w:rsid w:val="0006392D"/>
    <w:rsid w:val="00065AEF"/>
    <w:rsid w:val="00065BAB"/>
    <w:rsid w:val="00066EDB"/>
    <w:rsid w:val="000678E4"/>
    <w:rsid w:val="00070726"/>
    <w:rsid w:val="00072343"/>
    <w:rsid w:val="00073491"/>
    <w:rsid w:val="00073C67"/>
    <w:rsid w:val="0007627B"/>
    <w:rsid w:val="000803F1"/>
    <w:rsid w:val="00081C1E"/>
    <w:rsid w:val="00081D24"/>
    <w:rsid w:val="00083D5F"/>
    <w:rsid w:val="00083E53"/>
    <w:rsid w:val="00085B09"/>
    <w:rsid w:val="00086540"/>
    <w:rsid w:val="00087B55"/>
    <w:rsid w:val="000900DA"/>
    <w:rsid w:val="000902E8"/>
    <w:rsid w:val="000925FD"/>
    <w:rsid w:val="00092841"/>
    <w:rsid w:val="000939B0"/>
    <w:rsid w:val="00094CE4"/>
    <w:rsid w:val="00095325"/>
    <w:rsid w:val="00095628"/>
    <w:rsid w:val="00096B7A"/>
    <w:rsid w:val="000A15FE"/>
    <w:rsid w:val="000A2152"/>
    <w:rsid w:val="000A330F"/>
    <w:rsid w:val="000A38F3"/>
    <w:rsid w:val="000A45B1"/>
    <w:rsid w:val="000A5F7F"/>
    <w:rsid w:val="000A73BA"/>
    <w:rsid w:val="000A7DDB"/>
    <w:rsid w:val="000B1074"/>
    <w:rsid w:val="000B1259"/>
    <w:rsid w:val="000B3F6B"/>
    <w:rsid w:val="000B5737"/>
    <w:rsid w:val="000B5B92"/>
    <w:rsid w:val="000B5E22"/>
    <w:rsid w:val="000B6FC6"/>
    <w:rsid w:val="000B7004"/>
    <w:rsid w:val="000B724B"/>
    <w:rsid w:val="000B7E9B"/>
    <w:rsid w:val="000B7F14"/>
    <w:rsid w:val="000C035E"/>
    <w:rsid w:val="000C0541"/>
    <w:rsid w:val="000C1953"/>
    <w:rsid w:val="000C3726"/>
    <w:rsid w:val="000C45E1"/>
    <w:rsid w:val="000C535E"/>
    <w:rsid w:val="000C6395"/>
    <w:rsid w:val="000C63FB"/>
    <w:rsid w:val="000C64A7"/>
    <w:rsid w:val="000C7A03"/>
    <w:rsid w:val="000C7FD5"/>
    <w:rsid w:val="000D0F10"/>
    <w:rsid w:val="000D0FD1"/>
    <w:rsid w:val="000D14F1"/>
    <w:rsid w:val="000D15CA"/>
    <w:rsid w:val="000D266A"/>
    <w:rsid w:val="000D2695"/>
    <w:rsid w:val="000D27ED"/>
    <w:rsid w:val="000D2D57"/>
    <w:rsid w:val="000D375D"/>
    <w:rsid w:val="000D4B15"/>
    <w:rsid w:val="000D4FBF"/>
    <w:rsid w:val="000D57D7"/>
    <w:rsid w:val="000D6121"/>
    <w:rsid w:val="000D7BDD"/>
    <w:rsid w:val="000D7D18"/>
    <w:rsid w:val="000E0231"/>
    <w:rsid w:val="000E034A"/>
    <w:rsid w:val="000E064C"/>
    <w:rsid w:val="000E0733"/>
    <w:rsid w:val="000E18F7"/>
    <w:rsid w:val="000E22AF"/>
    <w:rsid w:val="000E29E5"/>
    <w:rsid w:val="000E3264"/>
    <w:rsid w:val="000E33E2"/>
    <w:rsid w:val="000E38BF"/>
    <w:rsid w:val="000E5DA3"/>
    <w:rsid w:val="000F07D9"/>
    <w:rsid w:val="000F162D"/>
    <w:rsid w:val="000F1C22"/>
    <w:rsid w:val="000F1F9C"/>
    <w:rsid w:val="000F26FC"/>
    <w:rsid w:val="000F318B"/>
    <w:rsid w:val="000F4463"/>
    <w:rsid w:val="000F463B"/>
    <w:rsid w:val="000F4A21"/>
    <w:rsid w:val="000F5B57"/>
    <w:rsid w:val="000F671C"/>
    <w:rsid w:val="000F7312"/>
    <w:rsid w:val="000F7622"/>
    <w:rsid w:val="00101B38"/>
    <w:rsid w:val="001026C7"/>
    <w:rsid w:val="00103DD8"/>
    <w:rsid w:val="00103FD6"/>
    <w:rsid w:val="00105406"/>
    <w:rsid w:val="0010708F"/>
    <w:rsid w:val="00107C24"/>
    <w:rsid w:val="00107CBF"/>
    <w:rsid w:val="001119CE"/>
    <w:rsid w:val="001126ED"/>
    <w:rsid w:val="00112A88"/>
    <w:rsid w:val="00114897"/>
    <w:rsid w:val="00114C46"/>
    <w:rsid w:val="00116BD4"/>
    <w:rsid w:val="00117299"/>
    <w:rsid w:val="001174FC"/>
    <w:rsid w:val="001203F5"/>
    <w:rsid w:val="00121998"/>
    <w:rsid w:val="00122195"/>
    <w:rsid w:val="00123099"/>
    <w:rsid w:val="0012482F"/>
    <w:rsid w:val="0012499D"/>
    <w:rsid w:val="00125E69"/>
    <w:rsid w:val="00127663"/>
    <w:rsid w:val="0013093C"/>
    <w:rsid w:val="0013281B"/>
    <w:rsid w:val="001329A3"/>
    <w:rsid w:val="0013330D"/>
    <w:rsid w:val="00133496"/>
    <w:rsid w:val="00133B48"/>
    <w:rsid w:val="00135CDF"/>
    <w:rsid w:val="00136B4D"/>
    <w:rsid w:val="00140B8A"/>
    <w:rsid w:val="0014185D"/>
    <w:rsid w:val="00141BBD"/>
    <w:rsid w:val="00142288"/>
    <w:rsid w:val="00142B04"/>
    <w:rsid w:val="0014384F"/>
    <w:rsid w:val="001440C5"/>
    <w:rsid w:val="00144237"/>
    <w:rsid w:val="00144994"/>
    <w:rsid w:val="00145143"/>
    <w:rsid w:val="00147754"/>
    <w:rsid w:val="00147A56"/>
    <w:rsid w:val="0015123B"/>
    <w:rsid w:val="0015228E"/>
    <w:rsid w:val="00154A6D"/>
    <w:rsid w:val="00155151"/>
    <w:rsid w:val="001558ED"/>
    <w:rsid w:val="00156480"/>
    <w:rsid w:val="00156D1D"/>
    <w:rsid w:val="00160136"/>
    <w:rsid w:val="00161722"/>
    <w:rsid w:val="001626B8"/>
    <w:rsid w:val="001633CE"/>
    <w:rsid w:val="001636C8"/>
    <w:rsid w:val="00163BCC"/>
    <w:rsid w:val="001643FD"/>
    <w:rsid w:val="00164D29"/>
    <w:rsid w:val="00165C33"/>
    <w:rsid w:val="00165E02"/>
    <w:rsid w:val="00165E54"/>
    <w:rsid w:val="00167D1D"/>
    <w:rsid w:val="001728DD"/>
    <w:rsid w:val="00173269"/>
    <w:rsid w:val="00176B4C"/>
    <w:rsid w:val="00176E15"/>
    <w:rsid w:val="001779DC"/>
    <w:rsid w:val="00177A54"/>
    <w:rsid w:val="00177CDA"/>
    <w:rsid w:val="001815EE"/>
    <w:rsid w:val="00183325"/>
    <w:rsid w:val="00183660"/>
    <w:rsid w:val="00183828"/>
    <w:rsid w:val="00184219"/>
    <w:rsid w:val="00184C5A"/>
    <w:rsid w:val="00185946"/>
    <w:rsid w:val="001864DD"/>
    <w:rsid w:val="00190181"/>
    <w:rsid w:val="001902EF"/>
    <w:rsid w:val="00190D77"/>
    <w:rsid w:val="00191FE8"/>
    <w:rsid w:val="00192277"/>
    <w:rsid w:val="001926DB"/>
    <w:rsid w:val="0019337D"/>
    <w:rsid w:val="001947B6"/>
    <w:rsid w:val="001947E8"/>
    <w:rsid w:val="00194AD1"/>
    <w:rsid w:val="001950DC"/>
    <w:rsid w:val="00195216"/>
    <w:rsid w:val="001957F3"/>
    <w:rsid w:val="00196811"/>
    <w:rsid w:val="00197D18"/>
    <w:rsid w:val="001A14B1"/>
    <w:rsid w:val="001A1A6C"/>
    <w:rsid w:val="001A2C16"/>
    <w:rsid w:val="001A3271"/>
    <w:rsid w:val="001A3285"/>
    <w:rsid w:val="001A4A1B"/>
    <w:rsid w:val="001A6F04"/>
    <w:rsid w:val="001A784D"/>
    <w:rsid w:val="001A7919"/>
    <w:rsid w:val="001B05EF"/>
    <w:rsid w:val="001B1711"/>
    <w:rsid w:val="001B1F50"/>
    <w:rsid w:val="001B22AF"/>
    <w:rsid w:val="001B256A"/>
    <w:rsid w:val="001B275E"/>
    <w:rsid w:val="001B332B"/>
    <w:rsid w:val="001B45EE"/>
    <w:rsid w:val="001B7000"/>
    <w:rsid w:val="001B74EC"/>
    <w:rsid w:val="001B7ED6"/>
    <w:rsid w:val="001C005A"/>
    <w:rsid w:val="001C1C44"/>
    <w:rsid w:val="001C2130"/>
    <w:rsid w:val="001C2767"/>
    <w:rsid w:val="001C3F48"/>
    <w:rsid w:val="001C6A9E"/>
    <w:rsid w:val="001C7885"/>
    <w:rsid w:val="001D129A"/>
    <w:rsid w:val="001D595A"/>
    <w:rsid w:val="001D596E"/>
    <w:rsid w:val="001D6A79"/>
    <w:rsid w:val="001D6B19"/>
    <w:rsid w:val="001D718F"/>
    <w:rsid w:val="001E0917"/>
    <w:rsid w:val="001E0C26"/>
    <w:rsid w:val="001E1EA9"/>
    <w:rsid w:val="001E21D4"/>
    <w:rsid w:val="001E3898"/>
    <w:rsid w:val="001E39F8"/>
    <w:rsid w:val="001E554C"/>
    <w:rsid w:val="001E58FD"/>
    <w:rsid w:val="001E59FE"/>
    <w:rsid w:val="001E6898"/>
    <w:rsid w:val="001E6AF5"/>
    <w:rsid w:val="001E7112"/>
    <w:rsid w:val="001E7595"/>
    <w:rsid w:val="001F4D4D"/>
    <w:rsid w:val="001F5464"/>
    <w:rsid w:val="001F5F07"/>
    <w:rsid w:val="001F5FE3"/>
    <w:rsid w:val="001F646B"/>
    <w:rsid w:val="001F78CB"/>
    <w:rsid w:val="001F7AEF"/>
    <w:rsid w:val="001F7BD2"/>
    <w:rsid w:val="00200709"/>
    <w:rsid w:val="002015D4"/>
    <w:rsid w:val="002020DF"/>
    <w:rsid w:val="00202575"/>
    <w:rsid w:val="00203A81"/>
    <w:rsid w:val="00203B09"/>
    <w:rsid w:val="00203FE9"/>
    <w:rsid w:val="002067A3"/>
    <w:rsid w:val="00206A97"/>
    <w:rsid w:val="00207304"/>
    <w:rsid w:val="00211B7A"/>
    <w:rsid w:val="00212644"/>
    <w:rsid w:val="00212832"/>
    <w:rsid w:val="00214073"/>
    <w:rsid w:val="002140B4"/>
    <w:rsid w:val="00214B48"/>
    <w:rsid w:val="00217108"/>
    <w:rsid w:val="00217562"/>
    <w:rsid w:val="002207B8"/>
    <w:rsid w:val="0022288B"/>
    <w:rsid w:val="00225127"/>
    <w:rsid w:val="0022669B"/>
    <w:rsid w:val="00227994"/>
    <w:rsid w:val="00230296"/>
    <w:rsid w:val="0023107C"/>
    <w:rsid w:val="00231122"/>
    <w:rsid w:val="0023117E"/>
    <w:rsid w:val="0023133F"/>
    <w:rsid w:val="00231D09"/>
    <w:rsid w:val="0023200D"/>
    <w:rsid w:val="0023281C"/>
    <w:rsid w:val="00232BE9"/>
    <w:rsid w:val="002334FA"/>
    <w:rsid w:val="00233643"/>
    <w:rsid w:val="0023514E"/>
    <w:rsid w:val="00235150"/>
    <w:rsid w:val="00235713"/>
    <w:rsid w:val="00235DB5"/>
    <w:rsid w:val="00235E53"/>
    <w:rsid w:val="00236C41"/>
    <w:rsid w:val="00240291"/>
    <w:rsid w:val="00241740"/>
    <w:rsid w:val="0024311A"/>
    <w:rsid w:val="002443E0"/>
    <w:rsid w:val="00246EB2"/>
    <w:rsid w:val="0024791E"/>
    <w:rsid w:val="0025021B"/>
    <w:rsid w:val="00250AF6"/>
    <w:rsid w:val="00253C73"/>
    <w:rsid w:val="00253CD2"/>
    <w:rsid w:val="002552ED"/>
    <w:rsid w:val="002562C5"/>
    <w:rsid w:val="00256588"/>
    <w:rsid w:val="002572E1"/>
    <w:rsid w:val="00257302"/>
    <w:rsid w:val="00257A1F"/>
    <w:rsid w:val="0026030C"/>
    <w:rsid w:val="00260EBC"/>
    <w:rsid w:val="00261009"/>
    <w:rsid w:val="00261C96"/>
    <w:rsid w:val="00261D5D"/>
    <w:rsid w:val="002626E1"/>
    <w:rsid w:val="00263C53"/>
    <w:rsid w:val="002649BD"/>
    <w:rsid w:val="002654BA"/>
    <w:rsid w:val="002667B7"/>
    <w:rsid w:val="00267765"/>
    <w:rsid w:val="00267FD6"/>
    <w:rsid w:val="002701EB"/>
    <w:rsid w:val="002708EA"/>
    <w:rsid w:val="00271BDF"/>
    <w:rsid w:val="00271F44"/>
    <w:rsid w:val="00272206"/>
    <w:rsid w:val="002733BF"/>
    <w:rsid w:val="00273941"/>
    <w:rsid w:val="002751EF"/>
    <w:rsid w:val="0027551B"/>
    <w:rsid w:val="002761D1"/>
    <w:rsid w:val="00277A5A"/>
    <w:rsid w:val="00277F1C"/>
    <w:rsid w:val="00282957"/>
    <w:rsid w:val="00283E9F"/>
    <w:rsid w:val="00284185"/>
    <w:rsid w:val="002846EC"/>
    <w:rsid w:val="00284ADA"/>
    <w:rsid w:val="00284B8F"/>
    <w:rsid w:val="00290D11"/>
    <w:rsid w:val="002916DE"/>
    <w:rsid w:val="002945B2"/>
    <w:rsid w:val="002951C2"/>
    <w:rsid w:val="00296C9C"/>
    <w:rsid w:val="002A0E3D"/>
    <w:rsid w:val="002A1912"/>
    <w:rsid w:val="002A2768"/>
    <w:rsid w:val="002A37E7"/>
    <w:rsid w:val="002A3E3F"/>
    <w:rsid w:val="002A4AC0"/>
    <w:rsid w:val="002A52EA"/>
    <w:rsid w:val="002A56C6"/>
    <w:rsid w:val="002A6152"/>
    <w:rsid w:val="002A61B2"/>
    <w:rsid w:val="002A6E7E"/>
    <w:rsid w:val="002B051F"/>
    <w:rsid w:val="002B063E"/>
    <w:rsid w:val="002B4856"/>
    <w:rsid w:val="002B487E"/>
    <w:rsid w:val="002B6DC7"/>
    <w:rsid w:val="002B7AA7"/>
    <w:rsid w:val="002C0057"/>
    <w:rsid w:val="002C0D46"/>
    <w:rsid w:val="002C22FB"/>
    <w:rsid w:val="002C296B"/>
    <w:rsid w:val="002C359E"/>
    <w:rsid w:val="002C3DC0"/>
    <w:rsid w:val="002C456C"/>
    <w:rsid w:val="002C4E07"/>
    <w:rsid w:val="002C76E6"/>
    <w:rsid w:val="002C76EE"/>
    <w:rsid w:val="002D0EBC"/>
    <w:rsid w:val="002D1703"/>
    <w:rsid w:val="002D1A45"/>
    <w:rsid w:val="002D24B0"/>
    <w:rsid w:val="002D2FB5"/>
    <w:rsid w:val="002D3773"/>
    <w:rsid w:val="002D37AB"/>
    <w:rsid w:val="002D7316"/>
    <w:rsid w:val="002D75BD"/>
    <w:rsid w:val="002E04B1"/>
    <w:rsid w:val="002E05D2"/>
    <w:rsid w:val="002E0D81"/>
    <w:rsid w:val="002E1671"/>
    <w:rsid w:val="002E1B7B"/>
    <w:rsid w:val="002E33DF"/>
    <w:rsid w:val="002E3844"/>
    <w:rsid w:val="002E399D"/>
    <w:rsid w:val="002E50A7"/>
    <w:rsid w:val="002E5663"/>
    <w:rsid w:val="002E5B15"/>
    <w:rsid w:val="002E5BCA"/>
    <w:rsid w:val="002E7417"/>
    <w:rsid w:val="002F016A"/>
    <w:rsid w:val="002F05ED"/>
    <w:rsid w:val="002F0FEE"/>
    <w:rsid w:val="002F2526"/>
    <w:rsid w:val="002F30E7"/>
    <w:rsid w:val="002F3EEC"/>
    <w:rsid w:val="002F4C02"/>
    <w:rsid w:val="002F5012"/>
    <w:rsid w:val="002F7A1E"/>
    <w:rsid w:val="00300DAA"/>
    <w:rsid w:val="00301986"/>
    <w:rsid w:val="00301B35"/>
    <w:rsid w:val="00301B91"/>
    <w:rsid w:val="00302907"/>
    <w:rsid w:val="00302931"/>
    <w:rsid w:val="003031CA"/>
    <w:rsid w:val="00303251"/>
    <w:rsid w:val="003037F0"/>
    <w:rsid w:val="00304652"/>
    <w:rsid w:val="00304E32"/>
    <w:rsid w:val="00311383"/>
    <w:rsid w:val="003119FE"/>
    <w:rsid w:val="00311D88"/>
    <w:rsid w:val="0031221F"/>
    <w:rsid w:val="003140E3"/>
    <w:rsid w:val="00314445"/>
    <w:rsid w:val="00315AE4"/>
    <w:rsid w:val="0032353E"/>
    <w:rsid w:val="003252A6"/>
    <w:rsid w:val="00326B48"/>
    <w:rsid w:val="00326EBB"/>
    <w:rsid w:val="00327989"/>
    <w:rsid w:val="00330061"/>
    <w:rsid w:val="00330B7B"/>
    <w:rsid w:val="003318F4"/>
    <w:rsid w:val="003330A9"/>
    <w:rsid w:val="0033340A"/>
    <w:rsid w:val="00333BA9"/>
    <w:rsid w:val="00333FDC"/>
    <w:rsid w:val="003401E9"/>
    <w:rsid w:val="00340A49"/>
    <w:rsid w:val="00341951"/>
    <w:rsid w:val="00341BA3"/>
    <w:rsid w:val="00343F9D"/>
    <w:rsid w:val="003454CE"/>
    <w:rsid w:val="00346164"/>
    <w:rsid w:val="00346935"/>
    <w:rsid w:val="00346BCD"/>
    <w:rsid w:val="00350F17"/>
    <w:rsid w:val="0035127A"/>
    <w:rsid w:val="00351D47"/>
    <w:rsid w:val="00351DC9"/>
    <w:rsid w:val="00352823"/>
    <w:rsid w:val="00354A52"/>
    <w:rsid w:val="00354D0C"/>
    <w:rsid w:val="00354ECC"/>
    <w:rsid w:val="00355499"/>
    <w:rsid w:val="003557BC"/>
    <w:rsid w:val="00355F61"/>
    <w:rsid w:val="00356802"/>
    <w:rsid w:val="00357141"/>
    <w:rsid w:val="003573CE"/>
    <w:rsid w:val="00360738"/>
    <w:rsid w:val="00361B61"/>
    <w:rsid w:val="003634EF"/>
    <w:rsid w:val="00363F46"/>
    <w:rsid w:val="00365350"/>
    <w:rsid w:val="00370781"/>
    <w:rsid w:val="00371379"/>
    <w:rsid w:val="00371EED"/>
    <w:rsid w:val="0037293F"/>
    <w:rsid w:val="003739CD"/>
    <w:rsid w:val="003740C9"/>
    <w:rsid w:val="00374265"/>
    <w:rsid w:val="00374848"/>
    <w:rsid w:val="00374FA7"/>
    <w:rsid w:val="00375BFA"/>
    <w:rsid w:val="003760F5"/>
    <w:rsid w:val="003778C3"/>
    <w:rsid w:val="00377A07"/>
    <w:rsid w:val="0038013B"/>
    <w:rsid w:val="0038046F"/>
    <w:rsid w:val="003807A3"/>
    <w:rsid w:val="00380FE9"/>
    <w:rsid w:val="00380FEA"/>
    <w:rsid w:val="00381CFF"/>
    <w:rsid w:val="00385CC4"/>
    <w:rsid w:val="00387389"/>
    <w:rsid w:val="00387FA1"/>
    <w:rsid w:val="0039040A"/>
    <w:rsid w:val="003909FE"/>
    <w:rsid w:val="00390BDA"/>
    <w:rsid w:val="00391D0E"/>
    <w:rsid w:val="00392D4D"/>
    <w:rsid w:val="0039406A"/>
    <w:rsid w:val="00394635"/>
    <w:rsid w:val="003951FE"/>
    <w:rsid w:val="0039690F"/>
    <w:rsid w:val="0039750C"/>
    <w:rsid w:val="003A064D"/>
    <w:rsid w:val="003A083E"/>
    <w:rsid w:val="003A21BA"/>
    <w:rsid w:val="003A2E13"/>
    <w:rsid w:val="003A2E1D"/>
    <w:rsid w:val="003A5149"/>
    <w:rsid w:val="003A53D4"/>
    <w:rsid w:val="003A57AA"/>
    <w:rsid w:val="003A6F87"/>
    <w:rsid w:val="003A7A59"/>
    <w:rsid w:val="003B177B"/>
    <w:rsid w:val="003B2CF5"/>
    <w:rsid w:val="003B385B"/>
    <w:rsid w:val="003B3E1D"/>
    <w:rsid w:val="003B528B"/>
    <w:rsid w:val="003B5359"/>
    <w:rsid w:val="003B53E8"/>
    <w:rsid w:val="003B56B9"/>
    <w:rsid w:val="003B5EBB"/>
    <w:rsid w:val="003B666C"/>
    <w:rsid w:val="003B71A3"/>
    <w:rsid w:val="003B7EED"/>
    <w:rsid w:val="003C03E3"/>
    <w:rsid w:val="003C0B21"/>
    <w:rsid w:val="003C1249"/>
    <w:rsid w:val="003C28A3"/>
    <w:rsid w:val="003C45EC"/>
    <w:rsid w:val="003C633A"/>
    <w:rsid w:val="003C6601"/>
    <w:rsid w:val="003C6C7C"/>
    <w:rsid w:val="003D0689"/>
    <w:rsid w:val="003D0A35"/>
    <w:rsid w:val="003D333E"/>
    <w:rsid w:val="003D3766"/>
    <w:rsid w:val="003D53B1"/>
    <w:rsid w:val="003D5608"/>
    <w:rsid w:val="003D774B"/>
    <w:rsid w:val="003E017C"/>
    <w:rsid w:val="003E09BF"/>
    <w:rsid w:val="003E0E8D"/>
    <w:rsid w:val="003E1676"/>
    <w:rsid w:val="003E1916"/>
    <w:rsid w:val="003E2255"/>
    <w:rsid w:val="003E2F23"/>
    <w:rsid w:val="003E330B"/>
    <w:rsid w:val="003E3959"/>
    <w:rsid w:val="003E4DAF"/>
    <w:rsid w:val="003E5F63"/>
    <w:rsid w:val="003E6256"/>
    <w:rsid w:val="003E66F2"/>
    <w:rsid w:val="003E6A03"/>
    <w:rsid w:val="003E7C09"/>
    <w:rsid w:val="003F0C60"/>
    <w:rsid w:val="003F0F35"/>
    <w:rsid w:val="003F1A45"/>
    <w:rsid w:val="003F2DA6"/>
    <w:rsid w:val="003F3BA2"/>
    <w:rsid w:val="003F43A9"/>
    <w:rsid w:val="003F6655"/>
    <w:rsid w:val="003F6EEC"/>
    <w:rsid w:val="003F7561"/>
    <w:rsid w:val="0040109A"/>
    <w:rsid w:val="00401587"/>
    <w:rsid w:val="00402F1D"/>
    <w:rsid w:val="00402F41"/>
    <w:rsid w:val="004033FB"/>
    <w:rsid w:val="00403D71"/>
    <w:rsid w:val="00405276"/>
    <w:rsid w:val="00405E44"/>
    <w:rsid w:val="004064C7"/>
    <w:rsid w:val="00406A83"/>
    <w:rsid w:val="00407DAD"/>
    <w:rsid w:val="004113DB"/>
    <w:rsid w:val="00411D6D"/>
    <w:rsid w:val="004120E2"/>
    <w:rsid w:val="00412533"/>
    <w:rsid w:val="00412C1D"/>
    <w:rsid w:val="00412DBB"/>
    <w:rsid w:val="0041339E"/>
    <w:rsid w:val="0041353D"/>
    <w:rsid w:val="0041407C"/>
    <w:rsid w:val="004152D2"/>
    <w:rsid w:val="00415839"/>
    <w:rsid w:val="004175E1"/>
    <w:rsid w:val="004200B4"/>
    <w:rsid w:val="004220E7"/>
    <w:rsid w:val="004223C9"/>
    <w:rsid w:val="00423158"/>
    <w:rsid w:val="0042536D"/>
    <w:rsid w:val="0042585F"/>
    <w:rsid w:val="0042595A"/>
    <w:rsid w:val="00425A92"/>
    <w:rsid w:val="00426F05"/>
    <w:rsid w:val="00427190"/>
    <w:rsid w:val="004305BB"/>
    <w:rsid w:val="004312DC"/>
    <w:rsid w:val="00431466"/>
    <w:rsid w:val="00433145"/>
    <w:rsid w:val="00434040"/>
    <w:rsid w:val="00437AC3"/>
    <w:rsid w:val="004400FD"/>
    <w:rsid w:val="00444085"/>
    <w:rsid w:val="00445E78"/>
    <w:rsid w:val="00446EC7"/>
    <w:rsid w:val="004477CB"/>
    <w:rsid w:val="00447D23"/>
    <w:rsid w:val="00450BB8"/>
    <w:rsid w:val="00451A15"/>
    <w:rsid w:val="004525A3"/>
    <w:rsid w:val="00453A0B"/>
    <w:rsid w:val="00454557"/>
    <w:rsid w:val="00454832"/>
    <w:rsid w:val="00455BBD"/>
    <w:rsid w:val="00456ABC"/>
    <w:rsid w:val="00456CEA"/>
    <w:rsid w:val="00456DBC"/>
    <w:rsid w:val="00460DD0"/>
    <w:rsid w:val="00461163"/>
    <w:rsid w:val="004615A1"/>
    <w:rsid w:val="00462827"/>
    <w:rsid w:val="00463F58"/>
    <w:rsid w:val="00466145"/>
    <w:rsid w:val="00466286"/>
    <w:rsid w:val="00466831"/>
    <w:rsid w:val="004668CC"/>
    <w:rsid w:val="00467574"/>
    <w:rsid w:val="004702A8"/>
    <w:rsid w:val="0047047B"/>
    <w:rsid w:val="00471744"/>
    <w:rsid w:val="004727A8"/>
    <w:rsid w:val="00473C42"/>
    <w:rsid w:val="004752CF"/>
    <w:rsid w:val="0047647F"/>
    <w:rsid w:val="00477265"/>
    <w:rsid w:val="004804F5"/>
    <w:rsid w:val="00481E19"/>
    <w:rsid w:val="004827F1"/>
    <w:rsid w:val="004856A1"/>
    <w:rsid w:val="00485B9E"/>
    <w:rsid w:val="004867D0"/>
    <w:rsid w:val="0048688C"/>
    <w:rsid w:val="00486EFA"/>
    <w:rsid w:val="00487D13"/>
    <w:rsid w:val="004902A9"/>
    <w:rsid w:val="004908F9"/>
    <w:rsid w:val="004929AA"/>
    <w:rsid w:val="00492BB0"/>
    <w:rsid w:val="00493023"/>
    <w:rsid w:val="0049441A"/>
    <w:rsid w:val="00494651"/>
    <w:rsid w:val="00494DA6"/>
    <w:rsid w:val="00495227"/>
    <w:rsid w:val="00495B22"/>
    <w:rsid w:val="004A0862"/>
    <w:rsid w:val="004A21CF"/>
    <w:rsid w:val="004A43E3"/>
    <w:rsid w:val="004A4C9E"/>
    <w:rsid w:val="004A56E6"/>
    <w:rsid w:val="004A6C8C"/>
    <w:rsid w:val="004A744E"/>
    <w:rsid w:val="004A7606"/>
    <w:rsid w:val="004B053B"/>
    <w:rsid w:val="004B0DFC"/>
    <w:rsid w:val="004B1DC9"/>
    <w:rsid w:val="004B2717"/>
    <w:rsid w:val="004B2D8A"/>
    <w:rsid w:val="004B3278"/>
    <w:rsid w:val="004B4C4E"/>
    <w:rsid w:val="004B63DD"/>
    <w:rsid w:val="004C0175"/>
    <w:rsid w:val="004C1612"/>
    <w:rsid w:val="004C1CB8"/>
    <w:rsid w:val="004C2E3F"/>
    <w:rsid w:val="004C3C31"/>
    <w:rsid w:val="004C3CCE"/>
    <w:rsid w:val="004C4810"/>
    <w:rsid w:val="004C5238"/>
    <w:rsid w:val="004C5372"/>
    <w:rsid w:val="004C662C"/>
    <w:rsid w:val="004C7E7F"/>
    <w:rsid w:val="004D015D"/>
    <w:rsid w:val="004D03B6"/>
    <w:rsid w:val="004D0AEF"/>
    <w:rsid w:val="004D0DE4"/>
    <w:rsid w:val="004D0F6B"/>
    <w:rsid w:val="004D11C3"/>
    <w:rsid w:val="004D1924"/>
    <w:rsid w:val="004D1EDB"/>
    <w:rsid w:val="004D2C5B"/>
    <w:rsid w:val="004D7629"/>
    <w:rsid w:val="004D7BA4"/>
    <w:rsid w:val="004D7D3B"/>
    <w:rsid w:val="004E034E"/>
    <w:rsid w:val="004E0676"/>
    <w:rsid w:val="004E19CE"/>
    <w:rsid w:val="004E1ADD"/>
    <w:rsid w:val="004E1F3A"/>
    <w:rsid w:val="004E2351"/>
    <w:rsid w:val="004E33F8"/>
    <w:rsid w:val="004E46B0"/>
    <w:rsid w:val="004E669D"/>
    <w:rsid w:val="004E77B7"/>
    <w:rsid w:val="004E78A1"/>
    <w:rsid w:val="004E7C7E"/>
    <w:rsid w:val="004E7D76"/>
    <w:rsid w:val="004F0CE9"/>
    <w:rsid w:val="004F1D5C"/>
    <w:rsid w:val="004F24AF"/>
    <w:rsid w:val="004F28C1"/>
    <w:rsid w:val="004F4024"/>
    <w:rsid w:val="004F510D"/>
    <w:rsid w:val="004F67E3"/>
    <w:rsid w:val="004F6D82"/>
    <w:rsid w:val="004F7686"/>
    <w:rsid w:val="004F7739"/>
    <w:rsid w:val="00501E45"/>
    <w:rsid w:val="005025ED"/>
    <w:rsid w:val="0050268E"/>
    <w:rsid w:val="00503535"/>
    <w:rsid w:val="0050366D"/>
    <w:rsid w:val="00504FE4"/>
    <w:rsid w:val="0050666E"/>
    <w:rsid w:val="00506760"/>
    <w:rsid w:val="0050759F"/>
    <w:rsid w:val="005077D1"/>
    <w:rsid w:val="00507B2A"/>
    <w:rsid w:val="00512634"/>
    <w:rsid w:val="00512AAA"/>
    <w:rsid w:val="00514310"/>
    <w:rsid w:val="005155BC"/>
    <w:rsid w:val="00517B23"/>
    <w:rsid w:val="00521DF7"/>
    <w:rsid w:val="00521FEE"/>
    <w:rsid w:val="00524CD7"/>
    <w:rsid w:val="00526603"/>
    <w:rsid w:val="00526B90"/>
    <w:rsid w:val="00526C3D"/>
    <w:rsid w:val="00526D20"/>
    <w:rsid w:val="00530FC3"/>
    <w:rsid w:val="00532BA2"/>
    <w:rsid w:val="00532CB1"/>
    <w:rsid w:val="00533CBB"/>
    <w:rsid w:val="00534A2C"/>
    <w:rsid w:val="0053515F"/>
    <w:rsid w:val="00535DF4"/>
    <w:rsid w:val="00535E36"/>
    <w:rsid w:val="0053629F"/>
    <w:rsid w:val="0053642B"/>
    <w:rsid w:val="0053694B"/>
    <w:rsid w:val="00536B20"/>
    <w:rsid w:val="00536E50"/>
    <w:rsid w:val="00537812"/>
    <w:rsid w:val="00540795"/>
    <w:rsid w:val="00540859"/>
    <w:rsid w:val="005419F3"/>
    <w:rsid w:val="00541D23"/>
    <w:rsid w:val="00542DC9"/>
    <w:rsid w:val="0054662B"/>
    <w:rsid w:val="00552185"/>
    <w:rsid w:val="00552CC0"/>
    <w:rsid w:val="005530DC"/>
    <w:rsid w:val="00553841"/>
    <w:rsid w:val="005552ED"/>
    <w:rsid w:val="00555B50"/>
    <w:rsid w:val="00557E2F"/>
    <w:rsid w:val="0056026B"/>
    <w:rsid w:val="00560640"/>
    <w:rsid w:val="00560B86"/>
    <w:rsid w:val="00561923"/>
    <w:rsid w:val="0056192D"/>
    <w:rsid w:val="0056276C"/>
    <w:rsid w:val="005657B0"/>
    <w:rsid w:val="00565A7E"/>
    <w:rsid w:val="00565EE8"/>
    <w:rsid w:val="00566396"/>
    <w:rsid w:val="00567579"/>
    <w:rsid w:val="005701CA"/>
    <w:rsid w:val="0057364E"/>
    <w:rsid w:val="00573D8D"/>
    <w:rsid w:val="005753F3"/>
    <w:rsid w:val="005761FC"/>
    <w:rsid w:val="005764BA"/>
    <w:rsid w:val="00576502"/>
    <w:rsid w:val="005773C2"/>
    <w:rsid w:val="00577EB0"/>
    <w:rsid w:val="005807E2"/>
    <w:rsid w:val="00580DD6"/>
    <w:rsid w:val="005819E4"/>
    <w:rsid w:val="00581F75"/>
    <w:rsid w:val="00582445"/>
    <w:rsid w:val="00583124"/>
    <w:rsid w:val="005839B4"/>
    <w:rsid w:val="005843DE"/>
    <w:rsid w:val="0058483D"/>
    <w:rsid w:val="00584DA0"/>
    <w:rsid w:val="00584DF6"/>
    <w:rsid w:val="005858A9"/>
    <w:rsid w:val="00585979"/>
    <w:rsid w:val="005862CB"/>
    <w:rsid w:val="005866F4"/>
    <w:rsid w:val="00590412"/>
    <w:rsid w:val="00591033"/>
    <w:rsid w:val="00591112"/>
    <w:rsid w:val="005911E7"/>
    <w:rsid w:val="0059147B"/>
    <w:rsid w:val="005915E9"/>
    <w:rsid w:val="0059365C"/>
    <w:rsid w:val="00594898"/>
    <w:rsid w:val="00594BC6"/>
    <w:rsid w:val="00595E2E"/>
    <w:rsid w:val="005972FE"/>
    <w:rsid w:val="0059738A"/>
    <w:rsid w:val="005977FC"/>
    <w:rsid w:val="005A0458"/>
    <w:rsid w:val="005A0A1B"/>
    <w:rsid w:val="005A1ECA"/>
    <w:rsid w:val="005A26F5"/>
    <w:rsid w:val="005A5D71"/>
    <w:rsid w:val="005A6F6F"/>
    <w:rsid w:val="005A722B"/>
    <w:rsid w:val="005B0EAE"/>
    <w:rsid w:val="005B1CEF"/>
    <w:rsid w:val="005B2712"/>
    <w:rsid w:val="005B28F2"/>
    <w:rsid w:val="005B2EBD"/>
    <w:rsid w:val="005B6EEF"/>
    <w:rsid w:val="005B75FA"/>
    <w:rsid w:val="005B766E"/>
    <w:rsid w:val="005B7CC2"/>
    <w:rsid w:val="005C248C"/>
    <w:rsid w:val="005C29AE"/>
    <w:rsid w:val="005C3030"/>
    <w:rsid w:val="005C3251"/>
    <w:rsid w:val="005C39D4"/>
    <w:rsid w:val="005C568F"/>
    <w:rsid w:val="005C6E74"/>
    <w:rsid w:val="005C79A2"/>
    <w:rsid w:val="005D02D3"/>
    <w:rsid w:val="005D1074"/>
    <w:rsid w:val="005D114C"/>
    <w:rsid w:val="005D1ADA"/>
    <w:rsid w:val="005D1DAC"/>
    <w:rsid w:val="005D1E3E"/>
    <w:rsid w:val="005D2552"/>
    <w:rsid w:val="005D3698"/>
    <w:rsid w:val="005D36CA"/>
    <w:rsid w:val="005D4681"/>
    <w:rsid w:val="005D46E2"/>
    <w:rsid w:val="005D48AC"/>
    <w:rsid w:val="005D58E1"/>
    <w:rsid w:val="005D5B0A"/>
    <w:rsid w:val="005D5CFD"/>
    <w:rsid w:val="005D60C6"/>
    <w:rsid w:val="005D6ECB"/>
    <w:rsid w:val="005E067F"/>
    <w:rsid w:val="005E0D81"/>
    <w:rsid w:val="005E2340"/>
    <w:rsid w:val="005E31CD"/>
    <w:rsid w:val="005E36E2"/>
    <w:rsid w:val="005E3AC7"/>
    <w:rsid w:val="005E69BE"/>
    <w:rsid w:val="005E722F"/>
    <w:rsid w:val="005F0031"/>
    <w:rsid w:val="005F16B3"/>
    <w:rsid w:val="005F394A"/>
    <w:rsid w:val="005F4150"/>
    <w:rsid w:val="005F43D6"/>
    <w:rsid w:val="005F517B"/>
    <w:rsid w:val="005F5275"/>
    <w:rsid w:val="005F5A9A"/>
    <w:rsid w:val="005F5B79"/>
    <w:rsid w:val="005F5DC9"/>
    <w:rsid w:val="005F649A"/>
    <w:rsid w:val="005F66CE"/>
    <w:rsid w:val="0060193C"/>
    <w:rsid w:val="00601D5C"/>
    <w:rsid w:val="00602038"/>
    <w:rsid w:val="0060347D"/>
    <w:rsid w:val="00603527"/>
    <w:rsid w:val="00604BF0"/>
    <w:rsid w:val="00604F43"/>
    <w:rsid w:val="0060711F"/>
    <w:rsid w:val="00610F9F"/>
    <w:rsid w:val="006113C7"/>
    <w:rsid w:val="00612FB9"/>
    <w:rsid w:val="006139F2"/>
    <w:rsid w:val="00613F93"/>
    <w:rsid w:val="00614476"/>
    <w:rsid w:val="00614C75"/>
    <w:rsid w:val="00615088"/>
    <w:rsid w:val="00615512"/>
    <w:rsid w:val="006171D1"/>
    <w:rsid w:val="006172AC"/>
    <w:rsid w:val="00617650"/>
    <w:rsid w:val="00617AFF"/>
    <w:rsid w:val="0062045A"/>
    <w:rsid w:val="006222EA"/>
    <w:rsid w:val="006227E2"/>
    <w:rsid w:val="00623BFF"/>
    <w:rsid w:val="0062402A"/>
    <w:rsid w:val="00624DF2"/>
    <w:rsid w:val="00624E60"/>
    <w:rsid w:val="0062576C"/>
    <w:rsid w:val="006276FD"/>
    <w:rsid w:val="00627750"/>
    <w:rsid w:val="0063055C"/>
    <w:rsid w:val="006307C6"/>
    <w:rsid w:val="00630A7A"/>
    <w:rsid w:val="00632C6D"/>
    <w:rsid w:val="00633B4C"/>
    <w:rsid w:val="00633CBD"/>
    <w:rsid w:val="00634000"/>
    <w:rsid w:val="00635DF4"/>
    <w:rsid w:val="00635EC0"/>
    <w:rsid w:val="006366C4"/>
    <w:rsid w:val="0063777A"/>
    <w:rsid w:val="00640F83"/>
    <w:rsid w:val="00641241"/>
    <w:rsid w:val="006415D9"/>
    <w:rsid w:val="006426E8"/>
    <w:rsid w:val="006434DC"/>
    <w:rsid w:val="00646C89"/>
    <w:rsid w:val="00646E57"/>
    <w:rsid w:val="00646FB5"/>
    <w:rsid w:val="006477FE"/>
    <w:rsid w:val="00650B64"/>
    <w:rsid w:val="00650B8A"/>
    <w:rsid w:val="00652751"/>
    <w:rsid w:val="006527E1"/>
    <w:rsid w:val="006528A5"/>
    <w:rsid w:val="006536FC"/>
    <w:rsid w:val="00655040"/>
    <w:rsid w:val="006554D0"/>
    <w:rsid w:val="00656D72"/>
    <w:rsid w:val="0065718F"/>
    <w:rsid w:val="00657FD0"/>
    <w:rsid w:val="006610C5"/>
    <w:rsid w:val="006647E9"/>
    <w:rsid w:val="00664914"/>
    <w:rsid w:val="00664DFE"/>
    <w:rsid w:val="00665871"/>
    <w:rsid w:val="00666D46"/>
    <w:rsid w:val="00666D8E"/>
    <w:rsid w:val="00666DB8"/>
    <w:rsid w:val="00666E4A"/>
    <w:rsid w:val="00667C7E"/>
    <w:rsid w:val="00670083"/>
    <w:rsid w:val="00670B54"/>
    <w:rsid w:val="00671354"/>
    <w:rsid w:val="0067183D"/>
    <w:rsid w:val="0067276B"/>
    <w:rsid w:val="00672CFA"/>
    <w:rsid w:val="0067367B"/>
    <w:rsid w:val="0067460B"/>
    <w:rsid w:val="006752B2"/>
    <w:rsid w:val="006759E7"/>
    <w:rsid w:val="006761CC"/>
    <w:rsid w:val="00676D8E"/>
    <w:rsid w:val="006777F1"/>
    <w:rsid w:val="00680FD7"/>
    <w:rsid w:val="00682C48"/>
    <w:rsid w:val="00684F3D"/>
    <w:rsid w:val="00685D15"/>
    <w:rsid w:val="0068620B"/>
    <w:rsid w:val="0069000C"/>
    <w:rsid w:val="00690481"/>
    <w:rsid w:val="00690D91"/>
    <w:rsid w:val="0069223C"/>
    <w:rsid w:val="00692541"/>
    <w:rsid w:val="00692663"/>
    <w:rsid w:val="00692D81"/>
    <w:rsid w:val="00694204"/>
    <w:rsid w:val="00696978"/>
    <w:rsid w:val="00696C09"/>
    <w:rsid w:val="00696C72"/>
    <w:rsid w:val="006A05F2"/>
    <w:rsid w:val="006A07E2"/>
    <w:rsid w:val="006A0CB7"/>
    <w:rsid w:val="006A143A"/>
    <w:rsid w:val="006A2D89"/>
    <w:rsid w:val="006A37BD"/>
    <w:rsid w:val="006A4E2F"/>
    <w:rsid w:val="006A52AD"/>
    <w:rsid w:val="006A5480"/>
    <w:rsid w:val="006A5AEF"/>
    <w:rsid w:val="006A60AF"/>
    <w:rsid w:val="006A643D"/>
    <w:rsid w:val="006A71E1"/>
    <w:rsid w:val="006A725D"/>
    <w:rsid w:val="006A73E1"/>
    <w:rsid w:val="006A7D26"/>
    <w:rsid w:val="006B17E9"/>
    <w:rsid w:val="006B2247"/>
    <w:rsid w:val="006B3BC8"/>
    <w:rsid w:val="006B60B1"/>
    <w:rsid w:val="006C0546"/>
    <w:rsid w:val="006C1306"/>
    <w:rsid w:val="006C1BF8"/>
    <w:rsid w:val="006C30FE"/>
    <w:rsid w:val="006C32BC"/>
    <w:rsid w:val="006C46E7"/>
    <w:rsid w:val="006C4728"/>
    <w:rsid w:val="006C59FF"/>
    <w:rsid w:val="006C6820"/>
    <w:rsid w:val="006C6C52"/>
    <w:rsid w:val="006C71A6"/>
    <w:rsid w:val="006C7BA9"/>
    <w:rsid w:val="006D060B"/>
    <w:rsid w:val="006D083B"/>
    <w:rsid w:val="006D0DB8"/>
    <w:rsid w:val="006D2C11"/>
    <w:rsid w:val="006D438A"/>
    <w:rsid w:val="006D4C69"/>
    <w:rsid w:val="006D5AFE"/>
    <w:rsid w:val="006E0709"/>
    <w:rsid w:val="006E0976"/>
    <w:rsid w:val="006E0B87"/>
    <w:rsid w:val="006E15B4"/>
    <w:rsid w:val="006E378D"/>
    <w:rsid w:val="006E3B1D"/>
    <w:rsid w:val="006E6303"/>
    <w:rsid w:val="006E67CC"/>
    <w:rsid w:val="006E6810"/>
    <w:rsid w:val="006E6B10"/>
    <w:rsid w:val="006F04A2"/>
    <w:rsid w:val="006F0BF8"/>
    <w:rsid w:val="006F16EC"/>
    <w:rsid w:val="006F1E82"/>
    <w:rsid w:val="006F1F6F"/>
    <w:rsid w:val="006F2D41"/>
    <w:rsid w:val="006F3094"/>
    <w:rsid w:val="006F37E3"/>
    <w:rsid w:val="006F393B"/>
    <w:rsid w:val="006F4307"/>
    <w:rsid w:val="006F57A4"/>
    <w:rsid w:val="006F589C"/>
    <w:rsid w:val="006F5A2B"/>
    <w:rsid w:val="006F62A4"/>
    <w:rsid w:val="00700F66"/>
    <w:rsid w:val="00701F38"/>
    <w:rsid w:val="00703E1E"/>
    <w:rsid w:val="00704216"/>
    <w:rsid w:val="0070465E"/>
    <w:rsid w:val="00704DE4"/>
    <w:rsid w:val="00710226"/>
    <w:rsid w:val="00710917"/>
    <w:rsid w:val="00710E62"/>
    <w:rsid w:val="0071244E"/>
    <w:rsid w:val="007126DE"/>
    <w:rsid w:val="00717228"/>
    <w:rsid w:val="00720B08"/>
    <w:rsid w:val="00720FC1"/>
    <w:rsid w:val="00721AC7"/>
    <w:rsid w:val="00722A77"/>
    <w:rsid w:val="00723D44"/>
    <w:rsid w:val="00723E9D"/>
    <w:rsid w:val="00724060"/>
    <w:rsid w:val="00724CEA"/>
    <w:rsid w:val="0072585B"/>
    <w:rsid w:val="007271FD"/>
    <w:rsid w:val="00727FF2"/>
    <w:rsid w:val="00730B02"/>
    <w:rsid w:val="00730B96"/>
    <w:rsid w:val="00730F02"/>
    <w:rsid w:val="0073145E"/>
    <w:rsid w:val="007347A3"/>
    <w:rsid w:val="00734E86"/>
    <w:rsid w:val="00736EE8"/>
    <w:rsid w:val="0073750D"/>
    <w:rsid w:val="00742C3B"/>
    <w:rsid w:val="00743A50"/>
    <w:rsid w:val="007457A4"/>
    <w:rsid w:val="007462F4"/>
    <w:rsid w:val="00746EA2"/>
    <w:rsid w:val="00746FED"/>
    <w:rsid w:val="007470AA"/>
    <w:rsid w:val="00747A79"/>
    <w:rsid w:val="00747BAF"/>
    <w:rsid w:val="0075082D"/>
    <w:rsid w:val="00750FBE"/>
    <w:rsid w:val="007511CB"/>
    <w:rsid w:val="00752723"/>
    <w:rsid w:val="0075391E"/>
    <w:rsid w:val="00754897"/>
    <w:rsid w:val="00754AFB"/>
    <w:rsid w:val="0075724D"/>
    <w:rsid w:val="00761376"/>
    <w:rsid w:val="0076154E"/>
    <w:rsid w:val="0076175D"/>
    <w:rsid w:val="00763925"/>
    <w:rsid w:val="00763B03"/>
    <w:rsid w:val="00764692"/>
    <w:rsid w:val="00765FF4"/>
    <w:rsid w:val="0076600D"/>
    <w:rsid w:val="00767627"/>
    <w:rsid w:val="00767B5C"/>
    <w:rsid w:val="00770A55"/>
    <w:rsid w:val="00770DA1"/>
    <w:rsid w:val="00771B67"/>
    <w:rsid w:val="00771CA0"/>
    <w:rsid w:val="00772EEC"/>
    <w:rsid w:val="00773B91"/>
    <w:rsid w:val="007742E1"/>
    <w:rsid w:val="00774573"/>
    <w:rsid w:val="00774591"/>
    <w:rsid w:val="00775519"/>
    <w:rsid w:val="00775EF0"/>
    <w:rsid w:val="00776D20"/>
    <w:rsid w:val="00777B7E"/>
    <w:rsid w:val="00777F02"/>
    <w:rsid w:val="007808D4"/>
    <w:rsid w:val="00780BC8"/>
    <w:rsid w:val="007810E6"/>
    <w:rsid w:val="007812FF"/>
    <w:rsid w:val="00782EB2"/>
    <w:rsid w:val="007832EA"/>
    <w:rsid w:val="0078477C"/>
    <w:rsid w:val="007866E3"/>
    <w:rsid w:val="007872F0"/>
    <w:rsid w:val="00790C76"/>
    <w:rsid w:val="007911D7"/>
    <w:rsid w:val="00791368"/>
    <w:rsid w:val="00791990"/>
    <w:rsid w:val="00792D5F"/>
    <w:rsid w:val="00792F84"/>
    <w:rsid w:val="007947C9"/>
    <w:rsid w:val="0079553B"/>
    <w:rsid w:val="0079576F"/>
    <w:rsid w:val="00795774"/>
    <w:rsid w:val="0079577A"/>
    <w:rsid w:val="00797851"/>
    <w:rsid w:val="007A0A7E"/>
    <w:rsid w:val="007A0DD7"/>
    <w:rsid w:val="007A1055"/>
    <w:rsid w:val="007A26F4"/>
    <w:rsid w:val="007A29F3"/>
    <w:rsid w:val="007A2C02"/>
    <w:rsid w:val="007A312C"/>
    <w:rsid w:val="007A616D"/>
    <w:rsid w:val="007A63A8"/>
    <w:rsid w:val="007A6510"/>
    <w:rsid w:val="007B0681"/>
    <w:rsid w:val="007B06A5"/>
    <w:rsid w:val="007B16EF"/>
    <w:rsid w:val="007B17BD"/>
    <w:rsid w:val="007B1FFD"/>
    <w:rsid w:val="007B2ED8"/>
    <w:rsid w:val="007B3033"/>
    <w:rsid w:val="007B3BA7"/>
    <w:rsid w:val="007B5AEA"/>
    <w:rsid w:val="007B5CC1"/>
    <w:rsid w:val="007B648A"/>
    <w:rsid w:val="007B6BC5"/>
    <w:rsid w:val="007C0775"/>
    <w:rsid w:val="007C099F"/>
    <w:rsid w:val="007C1495"/>
    <w:rsid w:val="007C1C14"/>
    <w:rsid w:val="007C1E4C"/>
    <w:rsid w:val="007C38F8"/>
    <w:rsid w:val="007C4DDD"/>
    <w:rsid w:val="007D0FD8"/>
    <w:rsid w:val="007D1C21"/>
    <w:rsid w:val="007D4898"/>
    <w:rsid w:val="007D5857"/>
    <w:rsid w:val="007D5B59"/>
    <w:rsid w:val="007D5B8F"/>
    <w:rsid w:val="007D6CA2"/>
    <w:rsid w:val="007D6D12"/>
    <w:rsid w:val="007E0EE4"/>
    <w:rsid w:val="007E165C"/>
    <w:rsid w:val="007E1CFD"/>
    <w:rsid w:val="007E1D92"/>
    <w:rsid w:val="007E25AB"/>
    <w:rsid w:val="007E2A5A"/>
    <w:rsid w:val="007E4632"/>
    <w:rsid w:val="007E50F2"/>
    <w:rsid w:val="007E5167"/>
    <w:rsid w:val="007E5F91"/>
    <w:rsid w:val="007E6199"/>
    <w:rsid w:val="007E66C0"/>
    <w:rsid w:val="007E6706"/>
    <w:rsid w:val="007E6AD7"/>
    <w:rsid w:val="007E7706"/>
    <w:rsid w:val="007F09D7"/>
    <w:rsid w:val="007F1207"/>
    <w:rsid w:val="007F22BA"/>
    <w:rsid w:val="007F29CA"/>
    <w:rsid w:val="007F3336"/>
    <w:rsid w:val="007F4100"/>
    <w:rsid w:val="007F4BDB"/>
    <w:rsid w:val="007F7327"/>
    <w:rsid w:val="00800399"/>
    <w:rsid w:val="0080075F"/>
    <w:rsid w:val="008009C8"/>
    <w:rsid w:val="00800B25"/>
    <w:rsid w:val="0080230C"/>
    <w:rsid w:val="008030B6"/>
    <w:rsid w:val="008043D1"/>
    <w:rsid w:val="0080533C"/>
    <w:rsid w:val="008101F4"/>
    <w:rsid w:val="008115A8"/>
    <w:rsid w:val="008130FA"/>
    <w:rsid w:val="00813B36"/>
    <w:rsid w:val="00815B12"/>
    <w:rsid w:val="00816B35"/>
    <w:rsid w:val="00816BC5"/>
    <w:rsid w:val="00817D20"/>
    <w:rsid w:val="0082137E"/>
    <w:rsid w:val="0082179C"/>
    <w:rsid w:val="00821A4B"/>
    <w:rsid w:val="008237C7"/>
    <w:rsid w:val="00823D16"/>
    <w:rsid w:val="00825D67"/>
    <w:rsid w:val="00826A91"/>
    <w:rsid w:val="00827B84"/>
    <w:rsid w:val="00831BAE"/>
    <w:rsid w:val="008326F8"/>
    <w:rsid w:val="00832D25"/>
    <w:rsid w:val="00833436"/>
    <w:rsid w:val="00833E27"/>
    <w:rsid w:val="008342C6"/>
    <w:rsid w:val="00834596"/>
    <w:rsid w:val="00834CA6"/>
    <w:rsid w:val="0083629A"/>
    <w:rsid w:val="00836E5F"/>
    <w:rsid w:val="00837A10"/>
    <w:rsid w:val="0084055E"/>
    <w:rsid w:val="008417DD"/>
    <w:rsid w:val="0084254F"/>
    <w:rsid w:val="008432CA"/>
    <w:rsid w:val="00843633"/>
    <w:rsid w:val="0084511A"/>
    <w:rsid w:val="00845FC6"/>
    <w:rsid w:val="008462BC"/>
    <w:rsid w:val="0084762A"/>
    <w:rsid w:val="00852878"/>
    <w:rsid w:val="008531B9"/>
    <w:rsid w:val="0085325F"/>
    <w:rsid w:val="008539AC"/>
    <w:rsid w:val="0085554C"/>
    <w:rsid w:val="008557FC"/>
    <w:rsid w:val="00856A27"/>
    <w:rsid w:val="008575CC"/>
    <w:rsid w:val="00860154"/>
    <w:rsid w:val="0086073D"/>
    <w:rsid w:val="00860DDB"/>
    <w:rsid w:val="00860E64"/>
    <w:rsid w:val="00861A9C"/>
    <w:rsid w:val="008635E0"/>
    <w:rsid w:val="00863FF1"/>
    <w:rsid w:val="008709B2"/>
    <w:rsid w:val="00870C59"/>
    <w:rsid w:val="008717EE"/>
    <w:rsid w:val="0087386C"/>
    <w:rsid w:val="00873AD4"/>
    <w:rsid w:val="00873BCE"/>
    <w:rsid w:val="00876090"/>
    <w:rsid w:val="0087628A"/>
    <w:rsid w:val="00876844"/>
    <w:rsid w:val="008768C1"/>
    <w:rsid w:val="00876D09"/>
    <w:rsid w:val="008771D3"/>
    <w:rsid w:val="00877D41"/>
    <w:rsid w:val="00877E47"/>
    <w:rsid w:val="008801D7"/>
    <w:rsid w:val="00880594"/>
    <w:rsid w:val="00884658"/>
    <w:rsid w:val="00884CE6"/>
    <w:rsid w:val="00887C8A"/>
    <w:rsid w:val="00887FC6"/>
    <w:rsid w:val="008947B8"/>
    <w:rsid w:val="00894B0D"/>
    <w:rsid w:val="00895339"/>
    <w:rsid w:val="008953C4"/>
    <w:rsid w:val="00895777"/>
    <w:rsid w:val="00897021"/>
    <w:rsid w:val="0089765F"/>
    <w:rsid w:val="00897985"/>
    <w:rsid w:val="00897DC2"/>
    <w:rsid w:val="008A0083"/>
    <w:rsid w:val="008A04F2"/>
    <w:rsid w:val="008A1629"/>
    <w:rsid w:val="008A1FD4"/>
    <w:rsid w:val="008A31E1"/>
    <w:rsid w:val="008A3331"/>
    <w:rsid w:val="008A4758"/>
    <w:rsid w:val="008A5A29"/>
    <w:rsid w:val="008B4123"/>
    <w:rsid w:val="008B4425"/>
    <w:rsid w:val="008B50FB"/>
    <w:rsid w:val="008B6090"/>
    <w:rsid w:val="008B6CE6"/>
    <w:rsid w:val="008B7ED4"/>
    <w:rsid w:val="008C2840"/>
    <w:rsid w:val="008C3788"/>
    <w:rsid w:val="008C4517"/>
    <w:rsid w:val="008C53B3"/>
    <w:rsid w:val="008C5F19"/>
    <w:rsid w:val="008C6929"/>
    <w:rsid w:val="008C7A7A"/>
    <w:rsid w:val="008D1293"/>
    <w:rsid w:val="008D1846"/>
    <w:rsid w:val="008D1942"/>
    <w:rsid w:val="008D2CDB"/>
    <w:rsid w:val="008D339B"/>
    <w:rsid w:val="008D46A3"/>
    <w:rsid w:val="008D487F"/>
    <w:rsid w:val="008D59A4"/>
    <w:rsid w:val="008D5CD6"/>
    <w:rsid w:val="008D62EB"/>
    <w:rsid w:val="008D6889"/>
    <w:rsid w:val="008D773A"/>
    <w:rsid w:val="008D7ECC"/>
    <w:rsid w:val="008E06EE"/>
    <w:rsid w:val="008E0CB1"/>
    <w:rsid w:val="008E0F63"/>
    <w:rsid w:val="008E16E6"/>
    <w:rsid w:val="008E19C6"/>
    <w:rsid w:val="008E2EC7"/>
    <w:rsid w:val="008E3AF7"/>
    <w:rsid w:val="008E585C"/>
    <w:rsid w:val="008E5AF9"/>
    <w:rsid w:val="008E6866"/>
    <w:rsid w:val="008E7505"/>
    <w:rsid w:val="008E75D3"/>
    <w:rsid w:val="008F0146"/>
    <w:rsid w:val="008F051D"/>
    <w:rsid w:val="008F219A"/>
    <w:rsid w:val="008F2BE7"/>
    <w:rsid w:val="008F3A05"/>
    <w:rsid w:val="008F3E4D"/>
    <w:rsid w:val="008F4332"/>
    <w:rsid w:val="008F4DD6"/>
    <w:rsid w:val="008F5890"/>
    <w:rsid w:val="008F6D2F"/>
    <w:rsid w:val="008F6E4E"/>
    <w:rsid w:val="008F7250"/>
    <w:rsid w:val="00900042"/>
    <w:rsid w:val="00900286"/>
    <w:rsid w:val="009022E7"/>
    <w:rsid w:val="0090324F"/>
    <w:rsid w:val="00904630"/>
    <w:rsid w:val="00904866"/>
    <w:rsid w:val="009049D1"/>
    <w:rsid w:val="00904A63"/>
    <w:rsid w:val="00904B2F"/>
    <w:rsid w:val="00904CB2"/>
    <w:rsid w:val="00904CE3"/>
    <w:rsid w:val="00906696"/>
    <w:rsid w:val="00906EB8"/>
    <w:rsid w:val="00910207"/>
    <w:rsid w:val="00910287"/>
    <w:rsid w:val="009103F7"/>
    <w:rsid w:val="00910AA5"/>
    <w:rsid w:val="0091287E"/>
    <w:rsid w:val="00912988"/>
    <w:rsid w:val="009149C6"/>
    <w:rsid w:val="009155F5"/>
    <w:rsid w:val="00916DA0"/>
    <w:rsid w:val="00917563"/>
    <w:rsid w:val="0092018C"/>
    <w:rsid w:val="00920D8E"/>
    <w:rsid w:val="00921446"/>
    <w:rsid w:val="00921CE2"/>
    <w:rsid w:val="00923345"/>
    <w:rsid w:val="00923379"/>
    <w:rsid w:val="00923A0A"/>
    <w:rsid w:val="0092411A"/>
    <w:rsid w:val="00925B98"/>
    <w:rsid w:val="009267CB"/>
    <w:rsid w:val="00926E5C"/>
    <w:rsid w:val="009270B6"/>
    <w:rsid w:val="00930091"/>
    <w:rsid w:val="0093065F"/>
    <w:rsid w:val="009307C3"/>
    <w:rsid w:val="00930E7F"/>
    <w:rsid w:val="0093400E"/>
    <w:rsid w:val="009351F2"/>
    <w:rsid w:val="00937273"/>
    <w:rsid w:val="0093747C"/>
    <w:rsid w:val="00940B3F"/>
    <w:rsid w:val="00941EF2"/>
    <w:rsid w:val="009431A5"/>
    <w:rsid w:val="00944727"/>
    <w:rsid w:val="00944EF1"/>
    <w:rsid w:val="00946481"/>
    <w:rsid w:val="00946B41"/>
    <w:rsid w:val="009478DD"/>
    <w:rsid w:val="00953F27"/>
    <w:rsid w:val="00954865"/>
    <w:rsid w:val="00954AFC"/>
    <w:rsid w:val="00955706"/>
    <w:rsid w:val="00955994"/>
    <w:rsid w:val="00955D10"/>
    <w:rsid w:val="009560DA"/>
    <w:rsid w:val="00956222"/>
    <w:rsid w:val="009566F2"/>
    <w:rsid w:val="00956AB7"/>
    <w:rsid w:val="00957022"/>
    <w:rsid w:val="009575B6"/>
    <w:rsid w:val="00962A66"/>
    <w:rsid w:val="00963D76"/>
    <w:rsid w:val="00965205"/>
    <w:rsid w:val="00966018"/>
    <w:rsid w:val="0096658C"/>
    <w:rsid w:val="00966EA1"/>
    <w:rsid w:val="00967356"/>
    <w:rsid w:val="00967399"/>
    <w:rsid w:val="00967BA4"/>
    <w:rsid w:val="00967EE7"/>
    <w:rsid w:val="0097003F"/>
    <w:rsid w:val="00970E46"/>
    <w:rsid w:val="00971543"/>
    <w:rsid w:val="00971D31"/>
    <w:rsid w:val="00972C49"/>
    <w:rsid w:val="00972F39"/>
    <w:rsid w:val="0097382A"/>
    <w:rsid w:val="00974CC2"/>
    <w:rsid w:val="00975547"/>
    <w:rsid w:val="0097612B"/>
    <w:rsid w:val="00976942"/>
    <w:rsid w:val="00977DE1"/>
    <w:rsid w:val="0098024E"/>
    <w:rsid w:val="00980B4A"/>
    <w:rsid w:val="009810D5"/>
    <w:rsid w:val="00981D0A"/>
    <w:rsid w:val="00983187"/>
    <w:rsid w:val="009832F9"/>
    <w:rsid w:val="00983632"/>
    <w:rsid w:val="009838E9"/>
    <w:rsid w:val="009845AE"/>
    <w:rsid w:val="00985222"/>
    <w:rsid w:val="0098535A"/>
    <w:rsid w:val="00986F6D"/>
    <w:rsid w:val="00987370"/>
    <w:rsid w:val="0099031D"/>
    <w:rsid w:val="00990463"/>
    <w:rsid w:val="009908A1"/>
    <w:rsid w:val="009909ED"/>
    <w:rsid w:val="00990AE0"/>
    <w:rsid w:val="0099663E"/>
    <w:rsid w:val="0099675A"/>
    <w:rsid w:val="0099688C"/>
    <w:rsid w:val="00996DBD"/>
    <w:rsid w:val="009975FE"/>
    <w:rsid w:val="00997F82"/>
    <w:rsid w:val="009A0194"/>
    <w:rsid w:val="009A2669"/>
    <w:rsid w:val="009A2CE2"/>
    <w:rsid w:val="009A2ECF"/>
    <w:rsid w:val="009A4489"/>
    <w:rsid w:val="009A4DBE"/>
    <w:rsid w:val="009A599F"/>
    <w:rsid w:val="009A5BBA"/>
    <w:rsid w:val="009A783B"/>
    <w:rsid w:val="009B0D62"/>
    <w:rsid w:val="009B1235"/>
    <w:rsid w:val="009B3CDB"/>
    <w:rsid w:val="009B44D8"/>
    <w:rsid w:val="009B5C19"/>
    <w:rsid w:val="009B6F6C"/>
    <w:rsid w:val="009B73C9"/>
    <w:rsid w:val="009B7616"/>
    <w:rsid w:val="009B7C9A"/>
    <w:rsid w:val="009C1233"/>
    <w:rsid w:val="009C1826"/>
    <w:rsid w:val="009C1DFD"/>
    <w:rsid w:val="009C1F25"/>
    <w:rsid w:val="009C3812"/>
    <w:rsid w:val="009C4D78"/>
    <w:rsid w:val="009D1583"/>
    <w:rsid w:val="009D3145"/>
    <w:rsid w:val="009D3FC3"/>
    <w:rsid w:val="009D4A6D"/>
    <w:rsid w:val="009D4ACE"/>
    <w:rsid w:val="009E022A"/>
    <w:rsid w:val="009E083F"/>
    <w:rsid w:val="009E0F06"/>
    <w:rsid w:val="009E157C"/>
    <w:rsid w:val="009E1A4F"/>
    <w:rsid w:val="009E29B8"/>
    <w:rsid w:val="009E328E"/>
    <w:rsid w:val="009E3FCF"/>
    <w:rsid w:val="009E5E53"/>
    <w:rsid w:val="009E6655"/>
    <w:rsid w:val="009E6E69"/>
    <w:rsid w:val="009F1206"/>
    <w:rsid w:val="009F194A"/>
    <w:rsid w:val="009F2B7D"/>
    <w:rsid w:val="009F31AF"/>
    <w:rsid w:val="009F35B8"/>
    <w:rsid w:val="009F5052"/>
    <w:rsid w:val="009F59EA"/>
    <w:rsid w:val="009F62C0"/>
    <w:rsid w:val="009F6A7B"/>
    <w:rsid w:val="009F6BFC"/>
    <w:rsid w:val="00A00857"/>
    <w:rsid w:val="00A01130"/>
    <w:rsid w:val="00A02132"/>
    <w:rsid w:val="00A03DD7"/>
    <w:rsid w:val="00A05C97"/>
    <w:rsid w:val="00A07A62"/>
    <w:rsid w:val="00A10646"/>
    <w:rsid w:val="00A12925"/>
    <w:rsid w:val="00A13C23"/>
    <w:rsid w:val="00A14557"/>
    <w:rsid w:val="00A14C47"/>
    <w:rsid w:val="00A15948"/>
    <w:rsid w:val="00A15F22"/>
    <w:rsid w:val="00A162CF"/>
    <w:rsid w:val="00A175F6"/>
    <w:rsid w:val="00A178F7"/>
    <w:rsid w:val="00A21D16"/>
    <w:rsid w:val="00A220F2"/>
    <w:rsid w:val="00A22842"/>
    <w:rsid w:val="00A24323"/>
    <w:rsid w:val="00A255E4"/>
    <w:rsid w:val="00A25695"/>
    <w:rsid w:val="00A25AC4"/>
    <w:rsid w:val="00A25AED"/>
    <w:rsid w:val="00A268C9"/>
    <w:rsid w:val="00A30122"/>
    <w:rsid w:val="00A307E3"/>
    <w:rsid w:val="00A30AF4"/>
    <w:rsid w:val="00A3108F"/>
    <w:rsid w:val="00A340A7"/>
    <w:rsid w:val="00A34F7A"/>
    <w:rsid w:val="00A352DC"/>
    <w:rsid w:val="00A3563C"/>
    <w:rsid w:val="00A36DD2"/>
    <w:rsid w:val="00A37998"/>
    <w:rsid w:val="00A40D5C"/>
    <w:rsid w:val="00A4130D"/>
    <w:rsid w:val="00A42FAA"/>
    <w:rsid w:val="00A43301"/>
    <w:rsid w:val="00A46112"/>
    <w:rsid w:val="00A475F5"/>
    <w:rsid w:val="00A476CB"/>
    <w:rsid w:val="00A47A3D"/>
    <w:rsid w:val="00A503F7"/>
    <w:rsid w:val="00A52009"/>
    <w:rsid w:val="00A53901"/>
    <w:rsid w:val="00A542D2"/>
    <w:rsid w:val="00A55377"/>
    <w:rsid w:val="00A558B8"/>
    <w:rsid w:val="00A56C36"/>
    <w:rsid w:val="00A57E63"/>
    <w:rsid w:val="00A60B6D"/>
    <w:rsid w:val="00A612A6"/>
    <w:rsid w:val="00A61C54"/>
    <w:rsid w:val="00A64170"/>
    <w:rsid w:val="00A64BAC"/>
    <w:rsid w:val="00A653E8"/>
    <w:rsid w:val="00A65D9F"/>
    <w:rsid w:val="00A662C4"/>
    <w:rsid w:val="00A6689F"/>
    <w:rsid w:val="00A66BB7"/>
    <w:rsid w:val="00A703BE"/>
    <w:rsid w:val="00A70A42"/>
    <w:rsid w:val="00A70C24"/>
    <w:rsid w:val="00A716B5"/>
    <w:rsid w:val="00A71CD8"/>
    <w:rsid w:val="00A72358"/>
    <w:rsid w:val="00A72FB0"/>
    <w:rsid w:val="00A73542"/>
    <w:rsid w:val="00A73AA7"/>
    <w:rsid w:val="00A7448E"/>
    <w:rsid w:val="00A74D02"/>
    <w:rsid w:val="00A8084C"/>
    <w:rsid w:val="00A80F65"/>
    <w:rsid w:val="00A81DEA"/>
    <w:rsid w:val="00A85F86"/>
    <w:rsid w:val="00A86D4B"/>
    <w:rsid w:val="00A942D3"/>
    <w:rsid w:val="00A9465B"/>
    <w:rsid w:val="00A95475"/>
    <w:rsid w:val="00A954FD"/>
    <w:rsid w:val="00A970F7"/>
    <w:rsid w:val="00A97428"/>
    <w:rsid w:val="00AA0ECF"/>
    <w:rsid w:val="00AA1141"/>
    <w:rsid w:val="00AA252F"/>
    <w:rsid w:val="00AA41B1"/>
    <w:rsid w:val="00AA48D8"/>
    <w:rsid w:val="00AA4CCB"/>
    <w:rsid w:val="00AA59BE"/>
    <w:rsid w:val="00AA59C3"/>
    <w:rsid w:val="00AA5DE0"/>
    <w:rsid w:val="00AA695D"/>
    <w:rsid w:val="00AA7BF4"/>
    <w:rsid w:val="00AB044B"/>
    <w:rsid w:val="00AB341D"/>
    <w:rsid w:val="00AB5FE0"/>
    <w:rsid w:val="00AB67CD"/>
    <w:rsid w:val="00AC1D87"/>
    <w:rsid w:val="00AC2217"/>
    <w:rsid w:val="00AC2D37"/>
    <w:rsid w:val="00AC50B6"/>
    <w:rsid w:val="00AC51A0"/>
    <w:rsid w:val="00AC5E3A"/>
    <w:rsid w:val="00AC6116"/>
    <w:rsid w:val="00AC614E"/>
    <w:rsid w:val="00AD1474"/>
    <w:rsid w:val="00AD397E"/>
    <w:rsid w:val="00AD3A8F"/>
    <w:rsid w:val="00AD3FE6"/>
    <w:rsid w:val="00AD573E"/>
    <w:rsid w:val="00AD62ED"/>
    <w:rsid w:val="00AD7C50"/>
    <w:rsid w:val="00AE0120"/>
    <w:rsid w:val="00AE0FCC"/>
    <w:rsid w:val="00AE1D5E"/>
    <w:rsid w:val="00AE1FCC"/>
    <w:rsid w:val="00AE2111"/>
    <w:rsid w:val="00AE2776"/>
    <w:rsid w:val="00AE3915"/>
    <w:rsid w:val="00AE4A7B"/>
    <w:rsid w:val="00AE5713"/>
    <w:rsid w:val="00AE63FB"/>
    <w:rsid w:val="00AF0929"/>
    <w:rsid w:val="00AF0C2F"/>
    <w:rsid w:val="00AF0FFA"/>
    <w:rsid w:val="00AF197D"/>
    <w:rsid w:val="00AF3081"/>
    <w:rsid w:val="00AF3F18"/>
    <w:rsid w:val="00AF3FD3"/>
    <w:rsid w:val="00AF50B5"/>
    <w:rsid w:val="00AF5233"/>
    <w:rsid w:val="00AF7BE3"/>
    <w:rsid w:val="00AF7D29"/>
    <w:rsid w:val="00B0021F"/>
    <w:rsid w:val="00B0084E"/>
    <w:rsid w:val="00B008DF"/>
    <w:rsid w:val="00B00E30"/>
    <w:rsid w:val="00B03112"/>
    <w:rsid w:val="00B04205"/>
    <w:rsid w:val="00B04487"/>
    <w:rsid w:val="00B05601"/>
    <w:rsid w:val="00B0575B"/>
    <w:rsid w:val="00B057E3"/>
    <w:rsid w:val="00B06920"/>
    <w:rsid w:val="00B070D6"/>
    <w:rsid w:val="00B0713F"/>
    <w:rsid w:val="00B109DC"/>
    <w:rsid w:val="00B1185E"/>
    <w:rsid w:val="00B14691"/>
    <w:rsid w:val="00B173B7"/>
    <w:rsid w:val="00B22168"/>
    <w:rsid w:val="00B22C6C"/>
    <w:rsid w:val="00B23A6A"/>
    <w:rsid w:val="00B257BF"/>
    <w:rsid w:val="00B25C0B"/>
    <w:rsid w:val="00B267BE"/>
    <w:rsid w:val="00B318DC"/>
    <w:rsid w:val="00B321D4"/>
    <w:rsid w:val="00B34633"/>
    <w:rsid w:val="00B354A2"/>
    <w:rsid w:val="00B35EFC"/>
    <w:rsid w:val="00B362C5"/>
    <w:rsid w:val="00B36D2B"/>
    <w:rsid w:val="00B426CC"/>
    <w:rsid w:val="00B42D9A"/>
    <w:rsid w:val="00B43828"/>
    <w:rsid w:val="00B43F09"/>
    <w:rsid w:val="00B44C12"/>
    <w:rsid w:val="00B466B8"/>
    <w:rsid w:val="00B46C65"/>
    <w:rsid w:val="00B4791C"/>
    <w:rsid w:val="00B50379"/>
    <w:rsid w:val="00B51A20"/>
    <w:rsid w:val="00B53B0E"/>
    <w:rsid w:val="00B53BA9"/>
    <w:rsid w:val="00B542C7"/>
    <w:rsid w:val="00B549FD"/>
    <w:rsid w:val="00B54D88"/>
    <w:rsid w:val="00B56148"/>
    <w:rsid w:val="00B565CE"/>
    <w:rsid w:val="00B5697F"/>
    <w:rsid w:val="00B609D1"/>
    <w:rsid w:val="00B61FE4"/>
    <w:rsid w:val="00B6204A"/>
    <w:rsid w:val="00B6207F"/>
    <w:rsid w:val="00B620A7"/>
    <w:rsid w:val="00B62266"/>
    <w:rsid w:val="00B6424B"/>
    <w:rsid w:val="00B645FD"/>
    <w:rsid w:val="00B64897"/>
    <w:rsid w:val="00B64B26"/>
    <w:rsid w:val="00B64C8F"/>
    <w:rsid w:val="00B64F8B"/>
    <w:rsid w:val="00B65AF0"/>
    <w:rsid w:val="00B65DDF"/>
    <w:rsid w:val="00B66BE1"/>
    <w:rsid w:val="00B676E1"/>
    <w:rsid w:val="00B67716"/>
    <w:rsid w:val="00B67E91"/>
    <w:rsid w:val="00B70672"/>
    <w:rsid w:val="00B7181B"/>
    <w:rsid w:val="00B71F5F"/>
    <w:rsid w:val="00B737B9"/>
    <w:rsid w:val="00B7501F"/>
    <w:rsid w:val="00B752B4"/>
    <w:rsid w:val="00B7594D"/>
    <w:rsid w:val="00B77221"/>
    <w:rsid w:val="00B7778E"/>
    <w:rsid w:val="00B80C0D"/>
    <w:rsid w:val="00B80E39"/>
    <w:rsid w:val="00B81753"/>
    <w:rsid w:val="00B83124"/>
    <w:rsid w:val="00B84BA0"/>
    <w:rsid w:val="00B85FA1"/>
    <w:rsid w:val="00B87CAE"/>
    <w:rsid w:val="00B903C1"/>
    <w:rsid w:val="00B90CD4"/>
    <w:rsid w:val="00B92D1E"/>
    <w:rsid w:val="00B9346C"/>
    <w:rsid w:val="00B9662A"/>
    <w:rsid w:val="00B96777"/>
    <w:rsid w:val="00B97031"/>
    <w:rsid w:val="00B971B1"/>
    <w:rsid w:val="00B9746B"/>
    <w:rsid w:val="00BA0701"/>
    <w:rsid w:val="00BA3449"/>
    <w:rsid w:val="00BA54E4"/>
    <w:rsid w:val="00BA5D79"/>
    <w:rsid w:val="00BB002A"/>
    <w:rsid w:val="00BB09E6"/>
    <w:rsid w:val="00BB1663"/>
    <w:rsid w:val="00BB18FA"/>
    <w:rsid w:val="00BB2A76"/>
    <w:rsid w:val="00BB445F"/>
    <w:rsid w:val="00BB4942"/>
    <w:rsid w:val="00BB5C71"/>
    <w:rsid w:val="00BB7637"/>
    <w:rsid w:val="00BC0147"/>
    <w:rsid w:val="00BC080D"/>
    <w:rsid w:val="00BC086A"/>
    <w:rsid w:val="00BC1807"/>
    <w:rsid w:val="00BC1AAE"/>
    <w:rsid w:val="00BC21DB"/>
    <w:rsid w:val="00BC24C2"/>
    <w:rsid w:val="00BC2CC3"/>
    <w:rsid w:val="00BC414D"/>
    <w:rsid w:val="00BC5D05"/>
    <w:rsid w:val="00BC5DC4"/>
    <w:rsid w:val="00BC6A45"/>
    <w:rsid w:val="00BC7E93"/>
    <w:rsid w:val="00BD0F48"/>
    <w:rsid w:val="00BD1604"/>
    <w:rsid w:val="00BD1BB3"/>
    <w:rsid w:val="00BD2CAB"/>
    <w:rsid w:val="00BD40AD"/>
    <w:rsid w:val="00BD4380"/>
    <w:rsid w:val="00BD5BAC"/>
    <w:rsid w:val="00BD6279"/>
    <w:rsid w:val="00BD74B8"/>
    <w:rsid w:val="00BD7E25"/>
    <w:rsid w:val="00BE134A"/>
    <w:rsid w:val="00BE2881"/>
    <w:rsid w:val="00BE3170"/>
    <w:rsid w:val="00BE3758"/>
    <w:rsid w:val="00BE4A04"/>
    <w:rsid w:val="00BE5C4E"/>
    <w:rsid w:val="00BE6724"/>
    <w:rsid w:val="00BF11DB"/>
    <w:rsid w:val="00BF22EA"/>
    <w:rsid w:val="00BF2308"/>
    <w:rsid w:val="00BF2505"/>
    <w:rsid w:val="00BF39A1"/>
    <w:rsid w:val="00BF4BF1"/>
    <w:rsid w:val="00BF56D7"/>
    <w:rsid w:val="00BF6792"/>
    <w:rsid w:val="00BF7E0D"/>
    <w:rsid w:val="00C0008C"/>
    <w:rsid w:val="00C007B0"/>
    <w:rsid w:val="00C00874"/>
    <w:rsid w:val="00C014A9"/>
    <w:rsid w:val="00C0163B"/>
    <w:rsid w:val="00C01EF0"/>
    <w:rsid w:val="00C01F01"/>
    <w:rsid w:val="00C0235C"/>
    <w:rsid w:val="00C03A6D"/>
    <w:rsid w:val="00C03BBA"/>
    <w:rsid w:val="00C06194"/>
    <w:rsid w:val="00C068E2"/>
    <w:rsid w:val="00C0717F"/>
    <w:rsid w:val="00C079D1"/>
    <w:rsid w:val="00C10185"/>
    <w:rsid w:val="00C10802"/>
    <w:rsid w:val="00C10BD3"/>
    <w:rsid w:val="00C11CE8"/>
    <w:rsid w:val="00C157D9"/>
    <w:rsid w:val="00C1591D"/>
    <w:rsid w:val="00C15D48"/>
    <w:rsid w:val="00C1672B"/>
    <w:rsid w:val="00C16807"/>
    <w:rsid w:val="00C16BE7"/>
    <w:rsid w:val="00C2056D"/>
    <w:rsid w:val="00C207B7"/>
    <w:rsid w:val="00C221FE"/>
    <w:rsid w:val="00C224D9"/>
    <w:rsid w:val="00C22997"/>
    <w:rsid w:val="00C22C59"/>
    <w:rsid w:val="00C2766E"/>
    <w:rsid w:val="00C30763"/>
    <w:rsid w:val="00C3091D"/>
    <w:rsid w:val="00C30A82"/>
    <w:rsid w:val="00C30F0D"/>
    <w:rsid w:val="00C341FB"/>
    <w:rsid w:val="00C3577D"/>
    <w:rsid w:val="00C35B77"/>
    <w:rsid w:val="00C3656E"/>
    <w:rsid w:val="00C40126"/>
    <w:rsid w:val="00C40854"/>
    <w:rsid w:val="00C40D14"/>
    <w:rsid w:val="00C41903"/>
    <w:rsid w:val="00C42345"/>
    <w:rsid w:val="00C426AA"/>
    <w:rsid w:val="00C430C8"/>
    <w:rsid w:val="00C460D0"/>
    <w:rsid w:val="00C4680F"/>
    <w:rsid w:val="00C50B8E"/>
    <w:rsid w:val="00C51760"/>
    <w:rsid w:val="00C522FF"/>
    <w:rsid w:val="00C52CC3"/>
    <w:rsid w:val="00C54286"/>
    <w:rsid w:val="00C542F4"/>
    <w:rsid w:val="00C55C28"/>
    <w:rsid w:val="00C577D0"/>
    <w:rsid w:val="00C57B75"/>
    <w:rsid w:val="00C604CB"/>
    <w:rsid w:val="00C60F7F"/>
    <w:rsid w:val="00C61BBC"/>
    <w:rsid w:val="00C630FD"/>
    <w:rsid w:val="00C641D6"/>
    <w:rsid w:val="00C642BF"/>
    <w:rsid w:val="00C64742"/>
    <w:rsid w:val="00C65A5C"/>
    <w:rsid w:val="00C65B4B"/>
    <w:rsid w:val="00C6606A"/>
    <w:rsid w:val="00C6792A"/>
    <w:rsid w:val="00C705FB"/>
    <w:rsid w:val="00C75A4B"/>
    <w:rsid w:val="00C76D0B"/>
    <w:rsid w:val="00C76E5E"/>
    <w:rsid w:val="00C76F42"/>
    <w:rsid w:val="00C76F8C"/>
    <w:rsid w:val="00C76FF7"/>
    <w:rsid w:val="00C773F1"/>
    <w:rsid w:val="00C77C95"/>
    <w:rsid w:val="00C8224E"/>
    <w:rsid w:val="00C83E5C"/>
    <w:rsid w:val="00C83ED2"/>
    <w:rsid w:val="00C8672C"/>
    <w:rsid w:val="00C8705A"/>
    <w:rsid w:val="00C87893"/>
    <w:rsid w:val="00C907EC"/>
    <w:rsid w:val="00C91FC2"/>
    <w:rsid w:val="00C9228E"/>
    <w:rsid w:val="00C932EF"/>
    <w:rsid w:val="00C93723"/>
    <w:rsid w:val="00C93F20"/>
    <w:rsid w:val="00C949BC"/>
    <w:rsid w:val="00C94A02"/>
    <w:rsid w:val="00C94AE4"/>
    <w:rsid w:val="00C94C74"/>
    <w:rsid w:val="00C94EE6"/>
    <w:rsid w:val="00C96FF2"/>
    <w:rsid w:val="00CA1297"/>
    <w:rsid w:val="00CA21D5"/>
    <w:rsid w:val="00CA33A0"/>
    <w:rsid w:val="00CA485F"/>
    <w:rsid w:val="00CA4D76"/>
    <w:rsid w:val="00CA4DE1"/>
    <w:rsid w:val="00CA4E73"/>
    <w:rsid w:val="00CA4FA4"/>
    <w:rsid w:val="00CA5743"/>
    <w:rsid w:val="00CA5983"/>
    <w:rsid w:val="00CA69D2"/>
    <w:rsid w:val="00CA6D23"/>
    <w:rsid w:val="00CB31CE"/>
    <w:rsid w:val="00CB5951"/>
    <w:rsid w:val="00CB6487"/>
    <w:rsid w:val="00CB657B"/>
    <w:rsid w:val="00CB799A"/>
    <w:rsid w:val="00CB7C16"/>
    <w:rsid w:val="00CB7C43"/>
    <w:rsid w:val="00CC0838"/>
    <w:rsid w:val="00CC102F"/>
    <w:rsid w:val="00CC27B7"/>
    <w:rsid w:val="00CC2838"/>
    <w:rsid w:val="00CC28E3"/>
    <w:rsid w:val="00CC510B"/>
    <w:rsid w:val="00CC5B00"/>
    <w:rsid w:val="00CC5EFD"/>
    <w:rsid w:val="00CC6D66"/>
    <w:rsid w:val="00CD024C"/>
    <w:rsid w:val="00CD069D"/>
    <w:rsid w:val="00CD208F"/>
    <w:rsid w:val="00CD32AA"/>
    <w:rsid w:val="00CD3D5E"/>
    <w:rsid w:val="00CD3EB0"/>
    <w:rsid w:val="00CD4109"/>
    <w:rsid w:val="00CD49A9"/>
    <w:rsid w:val="00CD4B37"/>
    <w:rsid w:val="00CD4EC4"/>
    <w:rsid w:val="00CD506E"/>
    <w:rsid w:val="00CD5300"/>
    <w:rsid w:val="00CD5EFC"/>
    <w:rsid w:val="00CD6906"/>
    <w:rsid w:val="00CD6C24"/>
    <w:rsid w:val="00CD763C"/>
    <w:rsid w:val="00CE0E05"/>
    <w:rsid w:val="00CE0FBD"/>
    <w:rsid w:val="00CE17D1"/>
    <w:rsid w:val="00CE1C2C"/>
    <w:rsid w:val="00CE1DE0"/>
    <w:rsid w:val="00CE26E5"/>
    <w:rsid w:val="00CE3675"/>
    <w:rsid w:val="00CE4774"/>
    <w:rsid w:val="00CE4881"/>
    <w:rsid w:val="00CE4CD5"/>
    <w:rsid w:val="00CE4F06"/>
    <w:rsid w:val="00CE52DC"/>
    <w:rsid w:val="00CE5430"/>
    <w:rsid w:val="00CE620A"/>
    <w:rsid w:val="00CE66B1"/>
    <w:rsid w:val="00CE784C"/>
    <w:rsid w:val="00CF05E4"/>
    <w:rsid w:val="00CF0C78"/>
    <w:rsid w:val="00CF0CBB"/>
    <w:rsid w:val="00CF3187"/>
    <w:rsid w:val="00CF37AB"/>
    <w:rsid w:val="00CF4DA8"/>
    <w:rsid w:val="00CF4FCF"/>
    <w:rsid w:val="00CF6AC8"/>
    <w:rsid w:val="00CF7BD2"/>
    <w:rsid w:val="00D00BDD"/>
    <w:rsid w:val="00D00F66"/>
    <w:rsid w:val="00D020D4"/>
    <w:rsid w:val="00D02200"/>
    <w:rsid w:val="00D02803"/>
    <w:rsid w:val="00D02B1E"/>
    <w:rsid w:val="00D02E15"/>
    <w:rsid w:val="00D0467F"/>
    <w:rsid w:val="00D04C50"/>
    <w:rsid w:val="00D05FB0"/>
    <w:rsid w:val="00D0704B"/>
    <w:rsid w:val="00D07A90"/>
    <w:rsid w:val="00D07D8D"/>
    <w:rsid w:val="00D10167"/>
    <w:rsid w:val="00D112A2"/>
    <w:rsid w:val="00D11716"/>
    <w:rsid w:val="00D1177C"/>
    <w:rsid w:val="00D1206B"/>
    <w:rsid w:val="00D123CD"/>
    <w:rsid w:val="00D149F6"/>
    <w:rsid w:val="00D1530E"/>
    <w:rsid w:val="00D17448"/>
    <w:rsid w:val="00D20C15"/>
    <w:rsid w:val="00D21B3C"/>
    <w:rsid w:val="00D21C94"/>
    <w:rsid w:val="00D22514"/>
    <w:rsid w:val="00D238FA"/>
    <w:rsid w:val="00D23C20"/>
    <w:rsid w:val="00D240B5"/>
    <w:rsid w:val="00D24CB9"/>
    <w:rsid w:val="00D26039"/>
    <w:rsid w:val="00D30D0C"/>
    <w:rsid w:val="00D30E4C"/>
    <w:rsid w:val="00D31689"/>
    <w:rsid w:val="00D31755"/>
    <w:rsid w:val="00D3442E"/>
    <w:rsid w:val="00D35155"/>
    <w:rsid w:val="00D40723"/>
    <w:rsid w:val="00D413CB"/>
    <w:rsid w:val="00D41699"/>
    <w:rsid w:val="00D419DF"/>
    <w:rsid w:val="00D41F02"/>
    <w:rsid w:val="00D42422"/>
    <w:rsid w:val="00D43BD4"/>
    <w:rsid w:val="00D4441A"/>
    <w:rsid w:val="00D44E6B"/>
    <w:rsid w:val="00D45CDA"/>
    <w:rsid w:val="00D463F0"/>
    <w:rsid w:val="00D46902"/>
    <w:rsid w:val="00D47D6F"/>
    <w:rsid w:val="00D52B10"/>
    <w:rsid w:val="00D54796"/>
    <w:rsid w:val="00D54A95"/>
    <w:rsid w:val="00D550B6"/>
    <w:rsid w:val="00D5612D"/>
    <w:rsid w:val="00D61C2B"/>
    <w:rsid w:val="00D61FE1"/>
    <w:rsid w:val="00D640A9"/>
    <w:rsid w:val="00D64567"/>
    <w:rsid w:val="00D64A56"/>
    <w:rsid w:val="00D64D51"/>
    <w:rsid w:val="00D65B63"/>
    <w:rsid w:val="00D65E97"/>
    <w:rsid w:val="00D67351"/>
    <w:rsid w:val="00D675F6"/>
    <w:rsid w:val="00D67E72"/>
    <w:rsid w:val="00D70503"/>
    <w:rsid w:val="00D7100B"/>
    <w:rsid w:val="00D710EA"/>
    <w:rsid w:val="00D712D3"/>
    <w:rsid w:val="00D73DC5"/>
    <w:rsid w:val="00D75915"/>
    <w:rsid w:val="00D7600D"/>
    <w:rsid w:val="00D76F96"/>
    <w:rsid w:val="00D77983"/>
    <w:rsid w:val="00D80F11"/>
    <w:rsid w:val="00D81D17"/>
    <w:rsid w:val="00D8206F"/>
    <w:rsid w:val="00D827AB"/>
    <w:rsid w:val="00D83228"/>
    <w:rsid w:val="00D8486C"/>
    <w:rsid w:val="00D8631D"/>
    <w:rsid w:val="00D90ECD"/>
    <w:rsid w:val="00D91C69"/>
    <w:rsid w:val="00D91D15"/>
    <w:rsid w:val="00D92080"/>
    <w:rsid w:val="00D9323B"/>
    <w:rsid w:val="00D955A8"/>
    <w:rsid w:val="00D971CF"/>
    <w:rsid w:val="00DA01C4"/>
    <w:rsid w:val="00DA043C"/>
    <w:rsid w:val="00DA0648"/>
    <w:rsid w:val="00DA18B8"/>
    <w:rsid w:val="00DA1BDD"/>
    <w:rsid w:val="00DA2E93"/>
    <w:rsid w:val="00DA2FD0"/>
    <w:rsid w:val="00DA38AB"/>
    <w:rsid w:val="00DA5C0A"/>
    <w:rsid w:val="00DA5E8F"/>
    <w:rsid w:val="00DA609E"/>
    <w:rsid w:val="00DA6D79"/>
    <w:rsid w:val="00DB09EA"/>
    <w:rsid w:val="00DB15AF"/>
    <w:rsid w:val="00DB1B8A"/>
    <w:rsid w:val="00DB1C2F"/>
    <w:rsid w:val="00DB24C1"/>
    <w:rsid w:val="00DB4C3A"/>
    <w:rsid w:val="00DB4FE3"/>
    <w:rsid w:val="00DB58E5"/>
    <w:rsid w:val="00DB5C1D"/>
    <w:rsid w:val="00DB5DF2"/>
    <w:rsid w:val="00DC0EC5"/>
    <w:rsid w:val="00DC1619"/>
    <w:rsid w:val="00DC1DCA"/>
    <w:rsid w:val="00DC209A"/>
    <w:rsid w:val="00DC2AD4"/>
    <w:rsid w:val="00DC2C85"/>
    <w:rsid w:val="00DC777C"/>
    <w:rsid w:val="00DD0710"/>
    <w:rsid w:val="00DD0FD0"/>
    <w:rsid w:val="00DD1610"/>
    <w:rsid w:val="00DD18C7"/>
    <w:rsid w:val="00DD1A0B"/>
    <w:rsid w:val="00DD351F"/>
    <w:rsid w:val="00DD559E"/>
    <w:rsid w:val="00DD5A75"/>
    <w:rsid w:val="00DD5BF5"/>
    <w:rsid w:val="00DD68F3"/>
    <w:rsid w:val="00DD725B"/>
    <w:rsid w:val="00DE0956"/>
    <w:rsid w:val="00DE2BAC"/>
    <w:rsid w:val="00DE459B"/>
    <w:rsid w:val="00DE4FB3"/>
    <w:rsid w:val="00DE6495"/>
    <w:rsid w:val="00DE71BC"/>
    <w:rsid w:val="00DE7646"/>
    <w:rsid w:val="00DE7A20"/>
    <w:rsid w:val="00DF08AC"/>
    <w:rsid w:val="00DF1527"/>
    <w:rsid w:val="00DF2798"/>
    <w:rsid w:val="00DF384D"/>
    <w:rsid w:val="00DF4B55"/>
    <w:rsid w:val="00DF66CB"/>
    <w:rsid w:val="00E0067E"/>
    <w:rsid w:val="00E010B3"/>
    <w:rsid w:val="00E02409"/>
    <w:rsid w:val="00E027CF"/>
    <w:rsid w:val="00E02BE2"/>
    <w:rsid w:val="00E02F50"/>
    <w:rsid w:val="00E03E66"/>
    <w:rsid w:val="00E042D7"/>
    <w:rsid w:val="00E064FB"/>
    <w:rsid w:val="00E07BF5"/>
    <w:rsid w:val="00E1059D"/>
    <w:rsid w:val="00E13C3F"/>
    <w:rsid w:val="00E13CFF"/>
    <w:rsid w:val="00E13F78"/>
    <w:rsid w:val="00E142E7"/>
    <w:rsid w:val="00E142E8"/>
    <w:rsid w:val="00E1478F"/>
    <w:rsid w:val="00E14E29"/>
    <w:rsid w:val="00E15641"/>
    <w:rsid w:val="00E158AF"/>
    <w:rsid w:val="00E158E7"/>
    <w:rsid w:val="00E167AB"/>
    <w:rsid w:val="00E16824"/>
    <w:rsid w:val="00E170C6"/>
    <w:rsid w:val="00E2036A"/>
    <w:rsid w:val="00E20457"/>
    <w:rsid w:val="00E20FBE"/>
    <w:rsid w:val="00E21B94"/>
    <w:rsid w:val="00E22D25"/>
    <w:rsid w:val="00E237CD"/>
    <w:rsid w:val="00E23A6D"/>
    <w:rsid w:val="00E23F8D"/>
    <w:rsid w:val="00E2479F"/>
    <w:rsid w:val="00E2556C"/>
    <w:rsid w:val="00E26AD4"/>
    <w:rsid w:val="00E2765D"/>
    <w:rsid w:val="00E27A01"/>
    <w:rsid w:val="00E3328E"/>
    <w:rsid w:val="00E33C3C"/>
    <w:rsid w:val="00E33F94"/>
    <w:rsid w:val="00E3486D"/>
    <w:rsid w:val="00E35D26"/>
    <w:rsid w:val="00E361D7"/>
    <w:rsid w:val="00E37749"/>
    <w:rsid w:val="00E40EBC"/>
    <w:rsid w:val="00E416F6"/>
    <w:rsid w:val="00E4360D"/>
    <w:rsid w:val="00E43CD5"/>
    <w:rsid w:val="00E43E9B"/>
    <w:rsid w:val="00E44F59"/>
    <w:rsid w:val="00E4500C"/>
    <w:rsid w:val="00E45406"/>
    <w:rsid w:val="00E4624A"/>
    <w:rsid w:val="00E4690A"/>
    <w:rsid w:val="00E46991"/>
    <w:rsid w:val="00E46BA4"/>
    <w:rsid w:val="00E47D60"/>
    <w:rsid w:val="00E50EA6"/>
    <w:rsid w:val="00E51411"/>
    <w:rsid w:val="00E52441"/>
    <w:rsid w:val="00E52681"/>
    <w:rsid w:val="00E53117"/>
    <w:rsid w:val="00E54659"/>
    <w:rsid w:val="00E56E26"/>
    <w:rsid w:val="00E570FA"/>
    <w:rsid w:val="00E60397"/>
    <w:rsid w:val="00E61E0F"/>
    <w:rsid w:val="00E61F21"/>
    <w:rsid w:val="00E649E3"/>
    <w:rsid w:val="00E65545"/>
    <w:rsid w:val="00E65C61"/>
    <w:rsid w:val="00E65F6B"/>
    <w:rsid w:val="00E6637B"/>
    <w:rsid w:val="00E66492"/>
    <w:rsid w:val="00E71B48"/>
    <w:rsid w:val="00E727E4"/>
    <w:rsid w:val="00E740A4"/>
    <w:rsid w:val="00E7556D"/>
    <w:rsid w:val="00E75D74"/>
    <w:rsid w:val="00E76EFE"/>
    <w:rsid w:val="00E77405"/>
    <w:rsid w:val="00E77412"/>
    <w:rsid w:val="00E777E9"/>
    <w:rsid w:val="00E8178B"/>
    <w:rsid w:val="00E81C44"/>
    <w:rsid w:val="00E82829"/>
    <w:rsid w:val="00E82B00"/>
    <w:rsid w:val="00E82B2B"/>
    <w:rsid w:val="00E82CDC"/>
    <w:rsid w:val="00E833EA"/>
    <w:rsid w:val="00E85311"/>
    <w:rsid w:val="00E86E01"/>
    <w:rsid w:val="00E8742E"/>
    <w:rsid w:val="00E877FB"/>
    <w:rsid w:val="00E900CE"/>
    <w:rsid w:val="00E90340"/>
    <w:rsid w:val="00E920EF"/>
    <w:rsid w:val="00E93535"/>
    <w:rsid w:val="00E936EE"/>
    <w:rsid w:val="00E9399A"/>
    <w:rsid w:val="00E93B41"/>
    <w:rsid w:val="00E94996"/>
    <w:rsid w:val="00E9554C"/>
    <w:rsid w:val="00E9561A"/>
    <w:rsid w:val="00E962E7"/>
    <w:rsid w:val="00E97A39"/>
    <w:rsid w:val="00E97B8F"/>
    <w:rsid w:val="00EA2D04"/>
    <w:rsid w:val="00EA31D0"/>
    <w:rsid w:val="00EA39B1"/>
    <w:rsid w:val="00EA4B1B"/>
    <w:rsid w:val="00EA5D2F"/>
    <w:rsid w:val="00EB04B2"/>
    <w:rsid w:val="00EB0991"/>
    <w:rsid w:val="00EB0D37"/>
    <w:rsid w:val="00EB0FF7"/>
    <w:rsid w:val="00EB2163"/>
    <w:rsid w:val="00EB296D"/>
    <w:rsid w:val="00EB33A2"/>
    <w:rsid w:val="00EB3655"/>
    <w:rsid w:val="00EB4E16"/>
    <w:rsid w:val="00EB5DB5"/>
    <w:rsid w:val="00EB66AF"/>
    <w:rsid w:val="00EB66E5"/>
    <w:rsid w:val="00EB7599"/>
    <w:rsid w:val="00EC03F5"/>
    <w:rsid w:val="00EC05BD"/>
    <w:rsid w:val="00EC0ABC"/>
    <w:rsid w:val="00EC1009"/>
    <w:rsid w:val="00EC1414"/>
    <w:rsid w:val="00EC2761"/>
    <w:rsid w:val="00EC2908"/>
    <w:rsid w:val="00EC2D63"/>
    <w:rsid w:val="00EC5921"/>
    <w:rsid w:val="00EC6C86"/>
    <w:rsid w:val="00EC6D33"/>
    <w:rsid w:val="00EC7AF5"/>
    <w:rsid w:val="00ED0341"/>
    <w:rsid w:val="00ED123B"/>
    <w:rsid w:val="00ED1F7A"/>
    <w:rsid w:val="00ED28F1"/>
    <w:rsid w:val="00ED3115"/>
    <w:rsid w:val="00ED3BBF"/>
    <w:rsid w:val="00ED3E5C"/>
    <w:rsid w:val="00ED50A0"/>
    <w:rsid w:val="00ED5D7C"/>
    <w:rsid w:val="00ED69C5"/>
    <w:rsid w:val="00ED6C97"/>
    <w:rsid w:val="00ED78C2"/>
    <w:rsid w:val="00ED7CDD"/>
    <w:rsid w:val="00EE03E0"/>
    <w:rsid w:val="00EE1D33"/>
    <w:rsid w:val="00EE1F51"/>
    <w:rsid w:val="00EE3855"/>
    <w:rsid w:val="00EE49DE"/>
    <w:rsid w:val="00EE5198"/>
    <w:rsid w:val="00EE57F4"/>
    <w:rsid w:val="00EE5E74"/>
    <w:rsid w:val="00EE6165"/>
    <w:rsid w:val="00EE62F6"/>
    <w:rsid w:val="00EE6E58"/>
    <w:rsid w:val="00EF0A13"/>
    <w:rsid w:val="00EF1238"/>
    <w:rsid w:val="00EF1B41"/>
    <w:rsid w:val="00EF36C6"/>
    <w:rsid w:val="00EF4B55"/>
    <w:rsid w:val="00F012D0"/>
    <w:rsid w:val="00F03299"/>
    <w:rsid w:val="00F03AE0"/>
    <w:rsid w:val="00F03C7F"/>
    <w:rsid w:val="00F0479C"/>
    <w:rsid w:val="00F04EFA"/>
    <w:rsid w:val="00F061F3"/>
    <w:rsid w:val="00F06B53"/>
    <w:rsid w:val="00F10D09"/>
    <w:rsid w:val="00F11736"/>
    <w:rsid w:val="00F155F4"/>
    <w:rsid w:val="00F15B63"/>
    <w:rsid w:val="00F15F26"/>
    <w:rsid w:val="00F206D6"/>
    <w:rsid w:val="00F20911"/>
    <w:rsid w:val="00F214FC"/>
    <w:rsid w:val="00F25159"/>
    <w:rsid w:val="00F26ACE"/>
    <w:rsid w:val="00F2792B"/>
    <w:rsid w:val="00F279D6"/>
    <w:rsid w:val="00F27FD1"/>
    <w:rsid w:val="00F30C2D"/>
    <w:rsid w:val="00F349D1"/>
    <w:rsid w:val="00F353D9"/>
    <w:rsid w:val="00F361BB"/>
    <w:rsid w:val="00F36841"/>
    <w:rsid w:val="00F3768E"/>
    <w:rsid w:val="00F37825"/>
    <w:rsid w:val="00F37CAF"/>
    <w:rsid w:val="00F40E47"/>
    <w:rsid w:val="00F426E6"/>
    <w:rsid w:val="00F43A28"/>
    <w:rsid w:val="00F44F42"/>
    <w:rsid w:val="00F45784"/>
    <w:rsid w:val="00F460F0"/>
    <w:rsid w:val="00F467AC"/>
    <w:rsid w:val="00F51959"/>
    <w:rsid w:val="00F53B65"/>
    <w:rsid w:val="00F54097"/>
    <w:rsid w:val="00F5465A"/>
    <w:rsid w:val="00F56B6F"/>
    <w:rsid w:val="00F5771F"/>
    <w:rsid w:val="00F60B35"/>
    <w:rsid w:val="00F60CE1"/>
    <w:rsid w:val="00F6110F"/>
    <w:rsid w:val="00F6275B"/>
    <w:rsid w:val="00F62B80"/>
    <w:rsid w:val="00F6390E"/>
    <w:rsid w:val="00F659A5"/>
    <w:rsid w:val="00F66982"/>
    <w:rsid w:val="00F67C57"/>
    <w:rsid w:val="00F71A5B"/>
    <w:rsid w:val="00F7221F"/>
    <w:rsid w:val="00F75DA6"/>
    <w:rsid w:val="00F761C8"/>
    <w:rsid w:val="00F77962"/>
    <w:rsid w:val="00F77B9B"/>
    <w:rsid w:val="00F8008A"/>
    <w:rsid w:val="00F80FC4"/>
    <w:rsid w:val="00F81AF5"/>
    <w:rsid w:val="00F83361"/>
    <w:rsid w:val="00F8347D"/>
    <w:rsid w:val="00F86149"/>
    <w:rsid w:val="00F90013"/>
    <w:rsid w:val="00F90133"/>
    <w:rsid w:val="00F90B2D"/>
    <w:rsid w:val="00F90B5F"/>
    <w:rsid w:val="00F918D9"/>
    <w:rsid w:val="00F92E83"/>
    <w:rsid w:val="00F94449"/>
    <w:rsid w:val="00F95C41"/>
    <w:rsid w:val="00F96712"/>
    <w:rsid w:val="00F970BF"/>
    <w:rsid w:val="00FA0470"/>
    <w:rsid w:val="00FA0E87"/>
    <w:rsid w:val="00FA10E8"/>
    <w:rsid w:val="00FA1326"/>
    <w:rsid w:val="00FA1537"/>
    <w:rsid w:val="00FA1762"/>
    <w:rsid w:val="00FA3EC3"/>
    <w:rsid w:val="00FA51B5"/>
    <w:rsid w:val="00FA54D2"/>
    <w:rsid w:val="00FA687E"/>
    <w:rsid w:val="00FA754C"/>
    <w:rsid w:val="00FB178B"/>
    <w:rsid w:val="00FB2FEE"/>
    <w:rsid w:val="00FB38CC"/>
    <w:rsid w:val="00FB47C6"/>
    <w:rsid w:val="00FB4810"/>
    <w:rsid w:val="00FB51FF"/>
    <w:rsid w:val="00FB712B"/>
    <w:rsid w:val="00FB7EBE"/>
    <w:rsid w:val="00FC0D56"/>
    <w:rsid w:val="00FC0DD1"/>
    <w:rsid w:val="00FC127A"/>
    <w:rsid w:val="00FC2C63"/>
    <w:rsid w:val="00FC3C2E"/>
    <w:rsid w:val="00FC3CD0"/>
    <w:rsid w:val="00FC4803"/>
    <w:rsid w:val="00FC61B8"/>
    <w:rsid w:val="00FC6E86"/>
    <w:rsid w:val="00FC719F"/>
    <w:rsid w:val="00FC7D2B"/>
    <w:rsid w:val="00FD1939"/>
    <w:rsid w:val="00FD1DC4"/>
    <w:rsid w:val="00FD2267"/>
    <w:rsid w:val="00FD3B8F"/>
    <w:rsid w:val="00FD645C"/>
    <w:rsid w:val="00FD6472"/>
    <w:rsid w:val="00FD6475"/>
    <w:rsid w:val="00FD66B2"/>
    <w:rsid w:val="00FD671F"/>
    <w:rsid w:val="00FD6A63"/>
    <w:rsid w:val="00FE0EE4"/>
    <w:rsid w:val="00FE24D4"/>
    <w:rsid w:val="00FE29B4"/>
    <w:rsid w:val="00FE29C6"/>
    <w:rsid w:val="00FE2B82"/>
    <w:rsid w:val="00FE5058"/>
    <w:rsid w:val="00FE7856"/>
    <w:rsid w:val="00FF00AE"/>
    <w:rsid w:val="00FF0C4C"/>
    <w:rsid w:val="00FF12A8"/>
    <w:rsid w:val="00FF1FEC"/>
    <w:rsid w:val="00FF22A1"/>
    <w:rsid w:val="00FF26A9"/>
    <w:rsid w:val="00FF4166"/>
    <w:rsid w:val="00FF5F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3E1BC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C296B"/>
    <w:rPr>
      <w:lang w:eastAsia="de-DE"/>
    </w:rPr>
  </w:style>
  <w:style w:type="paragraph" w:styleId="Heading1">
    <w:name w:val="heading 1"/>
    <w:basedOn w:val="Normal"/>
    <w:next w:val="Normal"/>
    <w:link w:val="Heading1Char"/>
    <w:qFormat/>
    <w:rsid w:val="002C296B"/>
    <w:pPr>
      <w:keepNext/>
      <w:outlineLvl w:val="0"/>
    </w:pPr>
    <w:rPr>
      <w:rFonts w:ascii="Arial" w:hAnsi="Arial"/>
      <w:sz w:val="24"/>
      <w:u w:val="single"/>
    </w:rPr>
  </w:style>
  <w:style w:type="paragraph" w:styleId="Heading2">
    <w:name w:val="heading 2"/>
    <w:basedOn w:val="Normal"/>
    <w:next w:val="Normal"/>
    <w:link w:val="Heading2Char"/>
    <w:qFormat/>
    <w:rsid w:val="002C296B"/>
    <w:pPr>
      <w:keepNext/>
      <w:tabs>
        <w:tab w:val="left" w:pos="900"/>
      </w:tabs>
      <w:outlineLvl w:val="1"/>
    </w:pPr>
    <w:rPr>
      <w:rFonts w:ascii="Arial" w:hAnsi="Arial"/>
      <w:b/>
      <w:sz w:val="24"/>
      <w:u w:val="single"/>
    </w:rPr>
  </w:style>
  <w:style w:type="paragraph" w:styleId="Heading3">
    <w:name w:val="heading 3"/>
    <w:basedOn w:val="Normal"/>
    <w:next w:val="Normal"/>
    <w:link w:val="Heading3Char"/>
    <w:uiPriority w:val="9"/>
    <w:qFormat/>
    <w:rsid w:val="002C296B"/>
    <w:pPr>
      <w:keepNext/>
      <w:outlineLvl w:val="2"/>
    </w:pPr>
    <w:rPr>
      <w:rFonts w:ascii="Arial" w:hAnsi="Arial" w:cs="Arial"/>
      <w:sz w:val="24"/>
      <w:lang w:eastAsia="en-US"/>
    </w:rPr>
  </w:style>
  <w:style w:type="paragraph" w:styleId="Heading4">
    <w:name w:val="heading 4"/>
    <w:basedOn w:val="Normal"/>
    <w:next w:val="Normal"/>
    <w:link w:val="Heading4Char"/>
    <w:qFormat/>
    <w:rsid w:val="002C296B"/>
    <w:pPr>
      <w:keepNext/>
      <w:numPr>
        <w:numId w:val="1"/>
      </w:numPr>
      <w:outlineLvl w:val="3"/>
    </w:pPr>
    <w:rPr>
      <w:rFonts w:ascii="Arial" w:hAnsi="Arial" w:cs="Arial"/>
      <w:sz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C296B"/>
    <w:pPr>
      <w:tabs>
        <w:tab w:val="center" w:pos="4320"/>
        <w:tab w:val="right" w:pos="8640"/>
      </w:tabs>
    </w:pPr>
  </w:style>
  <w:style w:type="paragraph" w:styleId="Footer">
    <w:name w:val="footer"/>
    <w:basedOn w:val="Normal"/>
    <w:link w:val="FooterChar"/>
    <w:uiPriority w:val="99"/>
    <w:rsid w:val="002C296B"/>
    <w:pPr>
      <w:tabs>
        <w:tab w:val="center" w:pos="4320"/>
        <w:tab w:val="right" w:pos="8640"/>
      </w:tabs>
    </w:pPr>
  </w:style>
  <w:style w:type="character" w:styleId="PageNumber">
    <w:name w:val="page number"/>
    <w:basedOn w:val="DefaultParagraphFont"/>
    <w:rsid w:val="002C296B"/>
  </w:style>
  <w:style w:type="paragraph" w:styleId="Title">
    <w:name w:val="Title"/>
    <w:basedOn w:val="Normal"/>
    <w:link w:val="TitleChar"/>
    <w:qFormat/>
    <w:rsid w:val="002C296B"/>
    <w:pPr>
      <w:jc w:val="center"/>
    </w:pPr>
    <w:rPr>
      <w:rFonts w:ascii="Arial" w:hAnsi="Arial"/>
      <w:b/>
      <w:sz w:val="28"/>
      <w:u w:val="single"/>
    </w:rPr>
  </w:style>
  <w:style w:type="paragraph" w:styleId="BodyText2">
    <w:name w:val="Body Text 2"/>
    <w:basedOn w:val="Normal"/>
    <w:rsid w:val="002C296B"/>
    <w:pPr>
      <w:ind w:left="360"/>
    </w:pPr>
    <w:rPr>
      <w:rFonts w:ascii="Arial" w:hAnsi="Arial"/>
      <w:b/>
    </w:rPr>
  </w:style>
  <w:style w:type="paragraph" w:styleId="BodyTextIndent2">
    <w:name w:val="Body Text Indent 2"/>
    <w:basedOn w:val="Normal"/>
    <w:rsid w:val="002C296B"/>
    <w:pPr>
      <w:ind w:left="360"/>
    </w:pPr>
    <w:rPr>
      <w:rFonts w:ascii="Arial" w:hAnsi="Arial"/>
      <w:sz w:val="24"/>
    </w:rPr>
  </w:style>
  <w:style w:type="paragraph" w:styleId="BodyTextIndent3">
    <w:name w:val="Body Text Indent 3"/>
    <w:basedOn w:val="Normal"/>
    <w:rsid w:val="002C296B"/>
    <w:pPr>
      <w:ind w:left="540"/>
    </w:pPr>
    <w:rPr>
      <w:rFonts w:ascii="Arial" w:hAnsi="Arial"/>
    </w:rPr>
  </w:style>
  <w:style w:type="character" w:styleId="Hyperlink">
    <w:name w:val="Hyperlink"/>
    <w:basedOn w:val="DefaultParagraphFont"/>
    <w:uiPriority w:val="99"/>
    <w:rsid w:val="002C296B"/>
    <w:rPr>
      <w:color w:val="0000FF"/>
      <w:u w:val="single"/>
    </w:rPr>
  </w:style>
  <w:style w:type="paragraph" w:styleId="BodyText">
    <w:name w:val="Body Text"/>
    <w:basedOn w:val="Normal"/>
    <w:link w:val="BodyTextChar"/>
    <w:rsid w:val="002C296B"/>
    <w:rPr>
      <w:rFonts w:ascii="Arial" w:hAnsi="Arial"/>
      <w:sz w:val="24"/>
    </w:rPr>
  </w:style>
  <w:style w:type="character" w:styleId="FollowedHyperlink">
    <w:name w:val="FollowedHyperlink"/>
    <w:basedOn w:val="DefaultParagraphFont"/>
    <w:uiPriority w:val="99"/>
    <w:rsid w:val="002C296B"/>
    <w:rPr>
      <w:color w:val="800080"/>
      <w:u w:val="single"/>
    </w:rPr>
  </w:style>
  <w:style w:type="paragraph" w:styleId="BodyText3">
    <w:name w:val="Body Text 3"/>
    <w:basedOn w:val="Normal"/>
    <w:rsid w:val="002C296B"/>
    <w:rPr>
      <w:rFonts w:ascii="Arial" w:hAnsi="Arial"/>
      <w:b/>
      <w:i/>
      <w:sz w:val="24"/>
    </w:rPr>
  </w:style>
  <w:style w:type="paragraph" w:styleId="BodyTextIndent">
    <w:name w:val="Body Text Indent"/>
    <w:basedOn w:val="Normal"/>
    <w:link w:val="BodyTextIndentChar"/>
    <w:uiPriority w:val="99"/>
    <w:rsid w:val="002C296B"/>
    <w:pPr>
      <w:ind w:left="360"/>
    </w:pPr>
    <w:rPr>
      <w:rFonts w:ascii="Arial" w:hAnsi="Arial" w:cs="Arial"/>
      <w:sz w:val="24"/>
      <w:lang w:eastAsia="en-US"/>
    </w:rPr>
  </w:style>
  <w:style w:type="paragraph" w:styleId="BalloonText">
    <w:name w:val="Balloon Text"/>
    <w:basedOn w:val="Normal"/>
    <w:link w:val="BalloonTextChar"/>
    <w:uiPriority w:val="99"/>
    <w:semiHidden/>
    <w:rsid w:val="00D1177C"/>
    <w:rPr>
      <w:rFonts w:ascii="Tahoma" w:hAnsi="Tahoma" w:cs="Tahoma"/>
      <w:sz w:val="16"/>
      <w:szCs w:val="16"/>
    </w:rPr>
  </w:style>
  <w:style w:type="numbering" w:styleId="111111">
    <w:name w:val="Outline List 2"/>
    <w:basedOn w:val="NoList"/>
    <w:rsid w:val="00970E46"/>
    <w:pPr>
      <w:numPr>
        <w:numId w:val="2"/>
      </w:numPr>
    </w:pPr>
  </w:style>
  <w:style w:type="numbering" w:styleId="1ai">
    <w:name w:val="Outline List 1"/>
    <w:basedOn w:val="NoList"/>
    <w:rsid w:val="00A24323"/>
    <w:pPr>
      <w:numPr>
        <w:numId w:val="3"/>
      </w:numPr>
    </w:pPr>
  </w:style>
  <w:style w:type="table" w:styleId="TableGrid">
    <w:name w:val="Table Grid"/>
    <w:basedOn w:val="TableNormal"/>
    <w:uiPriority w:val="39"/>
    <w:rsid w:val="000C7F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5F5DC9"/>
    <w:rPr>
      <w:lang w:eastAsia="de-DE"/>
    </w:rPr>
  </w:style>
  <w:style w:type="paragraph" w:styleId="NoSpacing">
    <w:name w:val="No Spacing"/>
    <w:link w:val="NoSpacingChar"/>
    <w:uiPriority w:val="1"/>
    <w:qFormat/>
    <w:rsid w:val="00267FD6"/>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267FD6"/>
    <w:rPr>
      <w:rFonts w:asciiTheme="minorHAnsi" w:eastAsiaTheme="minorEastAsia" w:hAnsiTheme="minorHAnsi" w:cstheme="minorBidi"/>
      <w:sz w:val="22"/>
      <w:szCs w:val="22"/>
      <w:lang w:eastAsia="ja-JP"/>
    </w:rPr>
  </w:style>
  <w:style w:type="character" w:customStyle="1" w:styleId="HeaderChar">
    <w:name w:val="Header Char"/>
    <w:basedOn w:val="DefaultParagraphFont"/>
    <w:link w:val="Header"/>
    <w:rsid w:val="00267FD6"/>
    <w:rPr>
      <w:lang w:eastAsia="de-DE"/>
    </w:rPr>
  </w:style>
  <w:style w:type="paragraph" w:styleId="ListParagraph">
    <w:name w:val="List Paragraph"/>
    <w:basedOn w:val="Normal"/>
    <w:uiPriority w:val="34"/>
    <w:qFormat/>
    <w:rsid w:val="00D00F66"/>
    <w:pPr>
      <w:ind w:left="720"/>
      <w:contextualSpacing/>
    </w:pPr>
  </w:style>
  <w:style w:type="paragraph" w:styleId="NormalWeb">
    <w:name w:val="Normal (Web)"/>
    <w:basedOn w:val="Normal"/>
    <w:uiPriority w:val="99"/>
    <w:unhideWhenUsed/>
    <w:rsid w:val="00056A9E"/>
    <w:pPr>
      <w:spacing w:after="150" w:line="285" w:lineRule="atLeast"/>
    </w:pPr>
    <w:rPr>
      <w:lang w:eastAsia="en-US"/>
    </w:rPr>
  </w:style>
  <w:style w:type="paragraph" w:customStyle="1" w:styleId="Default">
    <w:name w:val="Default"/>
    <w:rsid w:val="00A74D02"/>
    <w:pPr>
      <w:autoSpaceDE w:val="0"/>
      <w:autoSpaceDN w:val="0"/>
      <w:adjustRightInd w:val="0"/>
    </w:pPr>
    <w:rPr>
      <w:rFonts w:ascii="Calibri" w:hAnsi="Calibri" w:cs="Calibri"/>
      <w:color w:val="000000"/>
      <w:sz w:val="24"/>
      <w:szCs w:val="24"/>
    </w:rPr>
  </w:style>
  <w:style w:type="character" w:customStyle="1" w:styleId="Heading1Char">
    <w:name w:val="Heading 1 Char"/>
    <w:basedOn w:val="DefaultParagraphFont"/>
    <w:link w:val="Heading1"/>
    <w:rsid w:val="00E167AB"/>
    <w:rPr>
      <w:rFonts w:ascii="Arial" w:hAnsi="Arial"/>
      <w:sz w:val="24"/>
      <w:u w:val="single"/>
      <w:lang w:eastAsia="de-DE"/>
    </w:rPr>
  </w:style>
  <w:style w:type="character" w:customStyle="1" w:styleId="Heading2Char">
    <w:name w:val="Heading 2 Char"/>
    <w:basedOn w:val="DefaultParagraphFont"/>
    <w:link w:val="Heading2"/>
    <w:rsid w:val="00E167AB"/>
    <w:rPr>
      <w:rFonts w:ascii="Arial" w:hAnsi="Arial"/>
      <w:b/>
      <w:sz w:val="24"/>
      <w:u w:val="single"/>
      <w:lang w:eastAsia="de-DE"/>
    </w:rPr>
  </w:style>
  <w:style w:type="character" w:customStyle="1" w:styleId="Heading3Char">
    <w:name w:val="Heading 3 Char"/>
    <w:basedOn w:val="DefaultParagraphFont"/>
    <w:link w:val="Heading3"/>
    <w:uiPriority w:val="9"/>
    <w:rsid w:val="00E167AB"/>
    <w:rPr>
      <w:rFonts w:ascii="Arial" w:hAnsi="Arial" w:cs="Arial"/>
      <w:sz w:val="24"/>
    </w:rPr>
  </w:style>
  <w:style w:type="character" w:customStyle="1" w:styleId="Heading4Char">
    <w:name w:val="Heading 4 Char"/>
    <w:basedOn w:val="DefaultParagraphFont"/>
    <w:link w:val="Heading4"/>
    <w:rsid w:val="00E167AB"/>
    <w:rPr>
      <w:rFonts w:ascii="Arial" w:hAnsi="Arial" w:cs="Arial"/>
      <w:sz w:val="24"/>
    </w:rPr>
  </w:style>
  <w:style w:type="character" w:styleId="CommentReference">
    <w:name w:val="annotation reference"/>
    <w:basedOn w:val="DefaultParagraphFont"/>
    <w:uiPriority w:val="99"/>
    <w:semiHidden/>
    <w:unhideWhenUsed/>
    <w:rsid w:val="00E167AB"/>
    <w:rPr>
      <w:sz w:val="16"/>
      <w:szCs w:val="16"/>
    </w:rPr>
  </w:style>
  <w:style w:type="character" w:customStyle="1" w:styleId="apple-converted-space">
    <w:name w:val="apple-converted-space"/>
    <w:basedOn w:val="DefaultParagraphFont"/>
    <w:rsid w:val="00710E62"/>
  </w:style>
  <w:style w:type="paragraph" w:styleId="TOCHeading">
    <w:name w:val="TOC Heading"/>
    <w:basedOn w:val="Heading1"/>
    <w:next w:val="Normal"/>
    <w:uiPriority w:val="39"/>
    <w:unhideWhenUsed/>
    <w:qFormat/>
    <w:rsid w:val="00AF3F18"/>
    <w:pPr>
      <w:keepLines/>
      <w:spacing w:before="240" w:line="259" w:lineRule="auto"/>
      <w:outlineLvl w:val="9"/>
    </w:pPr>
    <w:rPr>
      <w:rFonts w:asciiTheme="majorHAnsi" w:eastAsiaTheme="majorEastAsia" w:hAnsiTheme="majorHAnsi" w:cstheme="majorBidi"/>
      <w:color w:val="365F91" w:themeColor="accent1" w:themeShade="BF"/>
      <w:sz w:val="32"/>
      <w:szCs w:val="32"/>
      <w:u w:val="none"/>
      <w:lang w:eastAsia="en-US"/>
    </w:rPr>
  </w:style>
  <w:style w:type="paragraph" w:styleId="TOC1">
    <w:name w:val="toc 1"/>
    <w:basedOn w:val="Normal"/>
    <w:next w:val="Normal"/>
    <w:autoRedefine/>
    <w:uiPriority w:val="39"/>
    <w:unhideWhenUsed/>
    <w:rsid w:val="001B7000"/>
    <w:pPr>
      <w:tabs>
        <w:tab w:val="left" w:pos="440"/>
        <w:tab w:val="right" w:leader="dot" w:pos="10070"/>
      </w:tabs>
      <w:spacing w:after="100"/>
    </w:pPr>
    <w:rPr>
      <w:rFonts w:ascii="Arial" w:eastAsia="Arial" w:hAnsi="Arial" w:cs="Arial"/>
      <w:b/>
      <w:noProof/>
      <w:color w:val="00B050"/>
    </w:rPr>
  </w:style>
  <w:style w:type="paragraph" w:styleId="Revision">
    <w:name w:val="Revision"/>
    <w:hidden/>
    <w:uiPriority w:val="99"/>
    <w:semiHidden/>
    <w:rsid w:val="00C0163B"/>
    <w:rPr>
      <w:lang w:eastAsia="de-DE"/>
    </w:rPr>
  </w:style>
  <w:style w:type="character" w:customStyle="1" w:styleId="ms-rtefontsize-3">
    <w:name w:val="ms-rtefontsize-3"/>
    <w:basedOn w:val="DefaultParagraphFont"/>
    <w:rsid w:val="002D7316"/>
  </w:style>
  <w:style w:type="paragraph" w:customStyle="1" w:styleId="Standard1">
    <w:name w:val="Standard1"/>
    <w:rsid w:val="00F95C41"/>
    <w:pPr>
      <w:widowControl w:val="0"/>
      <w:overflowPunct w:val="0"/>
      <w:autoSpaceDE w:val="0"/>
      <w:autoSpaceDN w:val="0"/>
      <w:adjustRightInd w:val="0"/>
      <w:spacing w:after="80"/>
      <w:textAlignment w:val="baseline"/>
    </w:pPr>
    <w:rPr>
      <w:rFonts w:ascii="Arial" w:eastAsia="Batang" w:hAnsi="Arial"/>
      <w:lang w:eastAsia="de-DE"/>
    </w:rPr>
  </w:style>
  <w:style w:type="paragraph" w:customStyle="1" w:styleId="BulletList1">
    <w:name w:val="Bullet List 1"/>
    <w:basedOn w:val="Normal"/>
    <w:rsid w:val="00DD5A75"/>
    <w:pPr>
      <w:numPr>
        <w:numId w:val="5"/>
      </w:numPr>
      <w:tabs>
        <w:tab w:val="clear" w:pos="450"/>
        <w:tab w:val="num" w:pos="360"/>
      </w:tabs>
      <w:spacing w:before="20"/>
      <w:ind w:left="360"/>
    </w:pPr>
    <w:rPr>
      <w:rFonts w:ascii="Arial" w:hAnsi="Arial"/>
      <w:lang w:eastAsia="en-US"/>
    </w:rPr>
  </w:style>
  <w:style w:type="paragraph" w:customStyle="1" w:styleId="BulletList2">
    <w:name w:val="Bullet List 2"/>
    <w:basedOn w:val="Normal"/>
    <w:rsid w:val="00DD5A75"/>
    <w:pPr>
      <w:numPr>
        <w:numId w:val="4"/>
      </w:numPr>
      <w:ind w:left="720"/>
    </w:pPr>
    <w:rPr>
      <w:rFonts w:ascii="Arial" w:hAnsi="Arial"/>
      <w:lang w:eastAsia="en-US"/>
    </w:rPr>
  </w:style>
  <w:style w:type="character" w:customStyle="1" w:styleId="TitleChar">
    <w:name w:val="Title Char"/>
    <w:basedOn w:val="DefaultParagraphFont"/>
    <w:link w:val="Title"/>
    <w:rsid w:val="008717EE"/>
    <w:rPr>
      <w:rFonts w:ascii="Arial" w:hAnsi="Arial"/>
      <w:b/>
      <w:sz w:val="28"/>
      <w:u w:val="single"/>
      <w:lang w:eastAsia="de-DE"/>
    </w:rPr>
  </w:style>
  <w:style w:type="character" w:customStyle="1" w:styleId="BodyTextChar">
    <w:name w:val="Body Text Char"/>
    <w:basedOn w:val="DefaultParagraphFont"/>
    <w:link w:val="BodyText"/>
    <w:rsid w:val="008717EE"/>
    <w:rPr>
      <w:rFonts w:ascii="Arial" w:hAnsi="Arial"/>
      <w:sz w:val="24"/>
      <w:lang w:eastAsia="de-DE"/>
    </w:rPr>
  </w:style>
  <w:style w:type="character" w:customStyle="1" w:styleId="BalloonTextChar">
    <w:name w:val="Balloon Text Char"/>
    <w:basedOn w:val="DefaultParagraphFont"/>
    <w:link w:val="BalloonText"/>
    <w:uiPriority w:val="99"/>
    <w:semiHidden/>
    <w:rsid w:val="008717EE"/>
    <w:rPr>
      <w:rFonts w:ascii="Tahoma" w:hAnsi="Tahoma" w:cs="Tahoma"/>
      <w:sz w:val="16"/>
      <w:szCs w:val="16"/>
      <w:lang w:eastAsia="de-DE"/>
    </w:rPr>
  </w:style>
  <w:style w:type="character" w:customStyle="1" w:styleId="BodyTextIndentChar">
    <w:name w:val="Body Text Indent Char"/>
    <w:basedOn w:val="DefaultParagraphFont"/>
    <w:link w:val="BodyTextIndent"/>
    <w:uiPriority w:val="99"/>
    <w:rsid w:val="008717EE"/>
    <w:rPr>
      <w:rFonts w:ascii="Arial" w:hAnsi="Arial" w:cs="Arial"/>
      <w:sz w:val="24"/>
    </w:rPr>
  </w:style>
  <w:style w:type="paragraph" w:styleId="CommentText">
    <w:name w:val="annotation text"/>
    <w:basedOn w:val="Normal"/>
    <w:link w:val="CommentTextChar"/>
    <w:uiPriority w:val="99"/>
    <w:semiHidden/>
    <w:unhideWhenUsed/>
    <w:rsid w:val="008717EE"/>
    <w:rPr>
      <w:lang w:eastAsia="en-US"/>
    </w:rPr>
  </w:style>
  <w:style w:type="character" w:customStyle="1" w:styleId="CommentTextChar">
    <w:name w:val="Comment Text Char"/>
    <w:basedOn w:val="DefaultParagraphFont"/>
    <w:link w:val="CommentText"/>
    <w:uiPriority w:val="99"/>
    <w:semiHidden/>
    <w:rsid w:val="008717EE"/>
  </w:style>
  <w:style w:type="paragraph" w:styleId="CommentSubject">
    <w:name w:val="annotation subject"/>
    <w:basedOn w:val="CommentText"/>
    <w:next w:val="CommentText"/>
    <w:link w:val="CommentSubjectChar"/>
    <w:uiPriority w:val="99"/>
    <w:semiHidden/>
    <w:unhideWhenUsed/>
    <w:rsid w:val="008717EE"/>
    <w:rPr>
      <w:b/>
      <w:bCs/>
    </w:rPr>
  </w:style>
  <w:style w:type="character" w:customStyle="1" w:styleId="CommentSubjectChar">
    <w:name w:val="Comment Subject Char"/>
    <w:basedOn w:val="CommentTextChar"/>
    <w:link w:val="CommentSubject"/>
    <w:uiPriority w:val="99"/>
    <w:semiHidden/>
    <w:rsid w:val="008717EE"/>
    <w:rPr>
      <w:b/>
      <w:bCs/>
    </w:rPr>
  </w:style>
  <w:style w:type="table" w:styleId="GridTable1Light">
    <w:name w:val="Grid Table 1 Light"/>
    <w:basedOn w:val="TableNormal"/>
    <w:uiPriority w:val="46"/>
    <w:rsid w:val="008717EE"/>
    <w:rPr>
      <w:lang w:val="pt-BR" w:eastAsia="pt-BR"/>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Level1">
    <w:name w:val="Level 1"/>
    <w:basedOn w:val="TOC1"/>
    <w:qFormat/>
    <w:rsid w:val="008717EE"/>
    <w:pPr>
      <w:tabs>
        <w:tab w:val="clear" w:pos="440"/>
        <w:tab w:val="clear" w:pos="10070"/>
        <w:tab w:val="right" w:pos="8630"/>
      </w:tabs>
      <w:spacing w:before="360" w:after="360"/>
    </w:pPr>
    <w:rPr>
      <w:rFonts w:asciiTheme="majorHAnsi" w:eastAsia="Times New Roman" w:hAnsiTheme="majorHAnsi" w:cs="Times New Roman"/>
      <w:bCs/>
      <w:caps/>
      <w:noProof w:val="0"/>
      <w:color w:val="auto"/>
      <w:sz w:val="22"/>
      <w:szCs w:val="22"/>
      <w:u w:val="single"/>
      <w:lang w:eastAsia="en-US"/>
    </w:rPr>
  </w:style>
  <w:style w:type="paragraph" w:customStyle="1" w:styleId="Level2">
    <w:name w:val="Level 2"/>
    <w:basedOn w:val="TOC2"/>
    <w:qFormat/>
    <w:rsid w:val="008717EE"/>
    <w:pPr>
      <w:tabs>
        <w:tab w:val="right" w:pos="8630"/>
      </w:tabs>
      <w:spacing w:after="0"/>
      <w:ind w:left="0"/>
    </w:pPr>
    <w:rPr>
      <w:rFonts w:asciiTheme="majorHAnsi" w:hAnsiTheme="majorHAnsi"/>
      <w:b/>
      <w:bCs/>
      <w:smallCaps/>
      <w:sz w:val="22"/>
      <w:szCs w:val="22"/>
    </w:rPr>
  </w:style>
  <w:style w:type="paragraph" w:customStyle="1" w:styleId="Level3">
    <w:name w:val="Level 3"/>
    <w:basedOn w:val="TOC3"/>
    <w:qFormat/>
    <w:rsid w:val="008717EE"/>
    <w:pPr>
      <w:tabs>
        <w:tab w:val="right" w:pos="8630"/>
      </w:tabs>
      <w:spacing w:after="0"/>
      <w:ind w:left="0"/>
    </w:pPr>
    <w:rPr>
      <w:rFonts w:asciiTheme="majorHAnsi" w:hAnsiTheme="majorHAnsi"/>
      <w:smallCaps/>
      <w:sz w:val="22"/>
      <w:szCs w:val="22"/>
    </w:rPr>
  </w:style>
  <w:style w:type="paragraph" w:styleId="TOC2">
    <w:name w:val="toc 2"/>
    <w:basedOn w:val="Normal"/>
    <w:next w:val="Normal"/>
    <w:autoRedefine/>
    <w:uiPriority w:val="39"/>
    <w:semiHidden/>
    <w:unhideWhenUsed/>
    <w:rsid w:val="008717EE"/>
    <w:pPr>
      <w:spacing w:after="100"/>
      <w:ind w:left="200"/>
    </w:pPr>
    <w:rPr>
      <w:lang w:eastAsia="en-US"/>
    </w:rPr>
  </w:style>
  <w:style w:type="paragraph" w:styleId="TOC3">
    <w:name w:val="toc 3"/>
    <w:basedOn w:val="Normal"/>
    <w:next w:val="Normal"/>
    <w:autoRedefine/>
    <w:uiPriority w:val="39"/>
    <w:unhideWhenUsed/>
    <w:rsid w:val="008717EE"/>
    <w:pPr>
      <w:spacing w:after="100"/>
      <w:ind w:left="400"/>
    </w:pPr>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576113">
      <w:bodyDiv w:val="1"/>
      <w:marLeft w:val="0"/>
      <w:marRight w:val="0"/>
      <w:marTop w:val="0"/>
      <w:marBottom w:val="0"/>
      <w:divBdr>
        <w:top w:val="none" w:sz="0" w:space="0" w:color="auto"/>
        <w:left w:val="none" w:sz="0" w:space="0" w:color="auto"/>
        <w:bottom w:val="none" w:sz="0" w:space="0" w:color="auto"/>
        <w:right w:val="none" w:sz="0" w:space="0" w:color="auto"/>
      </w:divBdr>
    </w:div>
    <w:div w:id="116487972">
      <w:bodyDiv w:val="1"/>
      <w:marLeft w:val="0"/>
      <w:marRight w:val="0"/>
      <w:marTop w:val="0"/>
      <w:marBottom w:val="0"/>
      <w:divBdr>
        <w:top w:val="none" w:sz="0" w:space="0" w:color="auto"/>
        <w:left w:val="none" w:sz="0" w:space="0" w:color="auto"/>
        <w:bottom w:val="none" w:sz="0" w:space="0" w:color="auto"/>
        <w:right w:val="none" w:sz="0" w:space="0" w:color="auto"/>
      </w:divBdr>
    </w:div>
    <w:div w:id="238297962">
      <w:bodyDiv w:val="1"/>
      <w:marLeft w:val="0"/>
      <w:marRight w:val="0"/>
      <w:marTop w:val="0"/>
      <w:marBottom w:val="0"/>
      <w:divBdr>
        <w:top w:val="none" w:sz="0" w:space="0" w:color="auto"/>
        <w:left w:val="none" w:sz="0" w:space="0" w:color="auto"/>
        <w:bottom w:val="none" w:sz="0" w:space="0" w:color="auto"/>
        <w:right w:val="none" w:sz="0" w:space="0" w:color="auto"/>
      </w:divBdr>
    </w:div>
    <w:div w:id="290331928">
      <w:bodyDiv w:val="1"/>
      <w:marLeft w:val="0"/>
      <w:marRight w:val="0"/>
      <w:marTop w:val="0"/>
      <w:marBottom w:val="0"/>
      <w:divBdr>
        <w:top w:val="none" w:sz="0" w:space="0" w:color="auto"/>
        <w:left w:val="none" w:sz="0" w:space="0" w:color="auto"/>
        <w:bottom w:val="none" w:sz="0" w:space="0" w:color="auto"/>
        <w:right w:val="none" w:sz="0" w:space="0" w:color="auto"/>
      </w:divBdr>
      <w:divsChild>
        <w:div w:id="428085446">
          <w:marLeft w:val="0"/>
          <w:marRight w:val="0"/>
          <w:marTop w:val="0"/>
          <w:marBottom w:val="0"/>
          <w:divBdr>
            <w:top w:val="none" w:sz="0" w:space="0" w:color="auto"/>
            <w:left w:val="none" w:sz="0" w:space="0" w:color="auto"/>
            <w:bottom w:val="none" w:sz="0" w:space="0" w:color="auto"/>
            <w:right w:val="none" w:sz="0" w:space="0" w:color="auto"/>
          </w:divBdr>
          <w:divsChild>
            <w:div w:id="1518347691">
              <w:marLeft w:val="0"/>
              <w:marRight w:val="0"/>
              <w:marTop w:val="0"/>
              <w:marBottom w:val="0"/>
              <w:divBdr>
                <w:top w:val="none" w:sz="0" w:space="0" w:color="auto"/>
                <w:left w:val="none" w:sz="0" w:space="0" w:color="auto"/>
                <w:bottom w:val="none" w:sz="0" w:space="0" w:color="auto"/>
                <w:right w:val="none" w:sz="0" w:space="0" w:color="auto"/>
              </w:divBdr>
              <w:divsChild>
                <w:div w:id="848640904">
                  <w:marLeft w:val="0"/>
                  <w:marRight w:val="0"/>
                  <w:marTop w:val="0"/>
                  <w:marBottom w:val="0"/>
                  <w:divBdr>
                    <w:top w:val="none" w:sz="0" w:space="0" w:color="auto"/>
                    <w:left w:val="none" w:sz="0" w:space="0" w:color="auto"/>
                    <w:bottom w:val="none" w:sz="0" w:space="0" w:color="auto"/>
                    <w:right w:val="none" w:sz="0" w:space="0" w:color="auto"/>
                  </w:divBdr>
                  <w:divsChild>
                    <w:div w:id="109665124">
                      <w:marLeft w:val="0"/>
                      <w:marRight w:val="0"/>
                      <w:marTop w:val="0"/>
                      <w:marBottom w:val="0"/>
                      <w:divBdr>
                        <w:top w:val="none" w:sz="0" w:space="0" w:color="auto"/>
                        <w:left w:val="none" w:sz="0" w:space="0" w:color="auto"/>
                        <w:bottom w:val="none" w:sz="0" w:space="0" w:color="auto"/>
                        <w:right w:val="none" w:sz="0" w:space="0" w:color="auto"/>
                      </w:divBdr>
                      <w:divsChild>
                        <w:div w:id="955255332">
                          <w:marLeft w:val="0"/>
                          <w:marRight w:val="0"/>
                          <w:marTop w:val="0"/>
                          <w:marBottom w:val="0"/>
                          <w:divBdr>
                            <w:top w:val="none" w:sz="0" w:space="0" w:color="auto"/>
                            <w:left w:val="none" w:sz="0" w:space="0" w:color="auto"/>
                            <w:bottom w:val="none" w:sz="0" w:space="0" w:color="auto"/>
                            <w:right w:val="none" w:sz="0" w:space="0" w:color="auto"/>
                          </w:divBdr>
                          <w:divsChild>
                            <w:div w:id="2061128871">
                              <w:marLeft w:val="0"/>
                              <w:marRight w:val="0"/>
                              <w:marTop w:val="0"/>
                              <w:marBottom w:val="0"/>
                              <w:divBdr>
                                <w:top w:val="none" w:sz="0" w:space="0" w:color="auto"/>
                                <w:left w:val="none" w:sz="0" w:space="0" w:color="auto"/>
                                <w:bottom w:val="none" w:sz="0" w:space="0" w:color="auto"/>
                                <w:right w:val="none" w:sz="0" w:space="0" w:color="auto"/>
                              </w:divBdr>
                              <w:divsChild>
                                <w:div w:id="1461805380">
                                  <w:marLeft w:val="0"/>
                                  <w:marRight w:val="0"/>
                                  <w:marTop w:val="0"/>
                                  <w:marBottom w:val="60"/>
                                  <w:divBdr>
                                    <w:top w:val="none" w:sz="0" w:space="0" w:color="auto"/>
                                    <w:left w:val="none" w:sz="0" w:space="0" w:color="auto"/>
                                    <w:bottom w:val="none" w:sz="0" w:space="0" w:color="auto"/>
                                    <w:right w:val="none" w:sz="0" w:space="0" w:color="auto"/>
                                  </w:divBdr>
                                  <w:divsChild>
                                    <w:div w:id="1109622311">
                                      <w:marLeft w:val="0"/>
                                      <w:marRight w:val="0"/>
                                      <w:marTop w:val="0"/>
                                      <w:marBottom w:val="0"/>
                                      <w:divBdr>
                                        <w:top w:val="single" w:sz="12" w:space="2" w:color="0F457A"/>
                                        <w:left w:val="single" w:sz="12" w:space="2" w:color="0F457A"/>
                                        <w:bottom w:val="single" w:sz="12" w:space="2" w:color="0F457A"/>
                                        <w:right w:val="single" w:sz="12" w:space="2" w:color="0F457A"/>
                                      </w:divBdr>
                                      <w:divsChild>
                                        <w:div w:id="1221163515">
                                          <w:marLeft w:val="0"/>
                                          <w:marRight w:val="0"/>
                                          <w:marTop w:val="0"/>
                                          <w:marBottom w:val="0"/>
                                          <w:divBdr>
                                            <w:top w:val="none" w:sz="0" w:space="0" w:color="auto"/>
                                            <w:left w:val="none" w:sz="0" w:space="0" w:color="auto"/>
                                            <w:bottom w:val="none" w:sz="0" w:space="0" w:color="auto"/>
                                            <w:right w:val="none" w:sz="0" w:space="0" w:color="auto"/>
                                          </w:divBdr>
                                          <w:divsChild>
                                            <w:div w:id="164592697">
                                              <w:marLeft w:val="0"/>
                                              <w:marRight w:val="0"/>
                                              <w:marTop w:val="0"/>
                                              <w:marBottom w:val="0"/>
                                              <w:divBdr>
                                                <w:top w:val="none" w:sz="0" w:space="0" w:color="auto"/>
                                                <w:left w:val="none" w:sz="0" w:space="0" w:color="auto"/>
                                                <w:bottom w:val="none" w:sz="0" w:space="0" w:color="auto"/>
                                                <w:right w:val="none" w:sz="0" w:space="0" w:color="auto"/>
                                              </w:divBdr>
                                              <w:divsChild>
                                                <w:div w:id="1314916860">
                                                  <w:marLeft w:val="0"/>
                                                  <w:marRight w:val="0"/>
                                                  <w:marTop w:val="0"/>
                                                  <w:marBottom w:val="0"/>
                                                  <w:divBdr>
                                                    <w:top w:val="none" w:sz="0" w:space="0" w:color="auto"/>
                                                    <w:left w:val="none" w:sz="0" w:space="0" w:color="auto"/>
                                                    <w:bottom w:val="none" w:sz="0" w:space="0" w:color="auto"/>
                                                    <w:right w:val="none" w:sz="0" w:space="0" w:color="auto"/>
                                                  </w:divBdr>
                                                  <w:divsChild>
                                                    <w:div w:id="262039091">
                                                      <w:marLeft w:val="0"/>
                                                      <w:marRight w:val="0"/>
                                                      <w:marTop w:val="0"/>
                                                      <w:marBottom w:val="0"/>
                                                      <w:divBdr>
                                                        <w:top w:val="none" w:sz="0" w:space="0" w:color="auto"/>
                                                        <w:left w:val="none" w:sz="0" w:space="0" w:color="auto"/>
                                                        <w:bottom w:val="none" w:sz="0" w:space="0" w:color="auto"/>
                                                        <w:right w:val="none" w:sz="0" w:space="0" w:color="auto"/>
                                                      </w:divBdr>
                                                      <w:divsChild>
                                                        <w:div w:id="1862012085">
                                                          <w:marLeft w:val="0"/>
                                                          <w:marRight w:val="0"/>
                                                          <w:marTop w:val="0"/>
                                                          <w:marBottom w:val="0"/>
                                                          <w:divBdr>
                                                            <w:top w:val="none" w:sz="0" w:space="0" w:color="auto"/>
                                                            <w:left w:val="none" w:sz="0" w:space="0" w:color="auto"/>
                                                            <w:bottom w:val="none" w:sz="0" w:space="0" w:color="auto"/>
                                                            <w:right w:val="none" w:sz="0" w:space="0" w:color="auto"/>
                                                          </w:divBdr>
                                                          <w:divsChild>
                                                            <w:div w:id="694693056">
                                                              <w:marLeft w:val="0"/>
                                                              <w:marRight w:val="0"/>
                                                              <w:marTop w:val="0"/>
                                                              <w:marBottom w:val="0"/>
                                                              <w:divBdr>
                                                                <w:top w:val="none" w:sz="0" w:space="0" w:color="auto"/>
                                                                <w:left w:val="none" w:sz="0" w:space="0" w:color="auto"/>
                                                                <w:bottom w:val="none" w:sz="0" w:space="0" w:color="auto"/>
                                                                <w:right w:val="none" w:sz="0" w:space="0" w:color="auto"/>
                                                              </w:divBdr>
                                                              <w:divsChild>
                                                                <w:div w:id="288320437">
                                                                  <w:marLeft w:val="0"/>
                                                                  <w:marRight w:val="0"/>
                                                                  <w:marTop w:val="0"/>
                                                                  <w:marBottom w:val="0"/>
                                                                  <w:divBdr>
                                                                    <w:top w:val="none" w:sz="0" w:space="0" w:color="auto"/>
                                                                    <w:left w:val="none" w:sz="0" w:space="0" w:color="auto"/>
                                                                    <w:bottom w:val="none" w:sz="0" w:space="0" w:color="auto"/>
                                                                    <w:right w:val="none" w:sz="0" w:space="0" w:color="auto"/>
                                                                  </w:divBdr>
                                                                  <w:divsChild>
                                                                    <w:div w:id="1082796986">
                                                                      <w:marLeft w:val="0"/>
                                                                      <w:marRight w:val="0"/>
                                                                      <w:marTop w:val="0"/>
                                                                      <w:marBottom w:val="0"/>
                                                                      <w:divBdr>
                                                                        <w:top w:val="none" w:sz="0" w:space="0" w:color="auto"/>
                                                                        <w:left w:val="none" w:sz="0" w:space="0" w:color="auto"/>
                                                                        <w:bottom w:val="none" w:sz="0" w:space="0" w:color="auto"/>
                                                                        <w:right w:val="none" w:sz="0" w:space="0" w:color="auto"/>
                                                                      </w:divBdr>
                                                                      <w:divsChild>
                                                                        <w:div w:id="1852840940">
                                                                          <w:marLeft w:val="0"/>
                                                                          <w:marRight w:val="0"/>
                                                                          <w:marTop w:val="0"/>
                                                                          <w:marBottom w:val="0"/>
                                                                          <w:divBdr>
                                                                            <w:top w:val="none" w:sz="0" w:space="0" w:color="auto"/>
                                                                            <w:left w:val="none" w:sz="0" w:space="0" w:color="auto"/>
                                                                            <w:bottom w:val="none" w:sz="0" w:space="0" w:color="auto"/>
                                                                            <w:right w:val="none" w:sz="0" w:space="0" w:color="auto"/>
                                                                          </w:divBdr>
                                                                          <w:divsChild>
                                                                            <w:div w:id="1050574523">
                                                                              <w:marLeft w:val="0"/>
                                                                              <w:marRight w:val="0"/>
                                                                              <w:marTop w:val="0"/>
                                                                              <w:marBottom w:val="0"/>
                                                                              <w:divBdr>
                                                                                <w:top w:val="none" w:sz="0" w:space="0" w:color="auto"/>
                                                                                <w:left w:val="none" w:sz="0" w:space="0" w:color="auto"/>
                                                                                <w:bottom w:val="none" w:sz="0" w:space="0" w:color="auto"/>
                                                                                <w:right w:val="none" w:sz="0" w:space="0" w:color="auto"/>
                                                                              </w:divBdr>
                                                                              <w:divsChild>
                                                                                <w:div w:id="1140223342">
                                                                                  <w:marLeft w:val="0"/>
                                                                                  <w:marRight w:val="0"/>
                                                                                  <w:marTop w:val="0"/>
                                                                                  <w:marBottom w:val="0"/>
                                                                                  <w:divBdr>
                                                                                    <w:top w:val="none" w:sz="0" w:space="0" w:color="auto"/>
                                                                                    <w:left w:val="none" w:sz="0" w:space="0" w:color="auto"/>
                                                                                    <w:bottom w:val="none" w:sz="0" w:space="0" w:color="auto"/>
                                                                                    <w:right w:val="none" w:sz="0" w:space="0" w:color="auto"/>
                                                                                  </w:divBdr>
                                                                                  <w:divsChild>
                                                                                    <w:div w:id="1983460331">
                                                                                      <w:marLeft w:val="0"/>
                                                                                      <w:marRight w:val="0"/>
                                                                                      <w:marTop w:val="0"/>
                                                                                      <w:marBottom w:val="0"/>
                                                                                      <w:divBdr>
                                                                                        <w:top w:val="none" w:sz="0" w:space="0" w:color="auto"/>
                                                                                        <w:left w:val="none" w:sz="0" w:space="0" w:color="auto"/>
                                                                                        <w:bottom w:val="none" w:sz="0" w:space="0" w:color="auto"/>
                                                                                        <w:right w:val="none" w:sz="0" w:space="0" w:color="auto"/>
                                                                                      </w:divBdr>
                                                                                      <w:divsChild>
                                                                                        <w:div w:id="1263536829">
                                                                                          <w:marLeft w:val="0"/>
                                                                                          <w:marRight w:val="0"/>
                                                                                          <w:marTop w:val="0"/>
                                                                                          <w:marBottom w:val="0"/>
                                                                                          <w:divBdr>
                                                                                            <w:top w:val="none" w:sz="0" w:space="0" w:color="auto"/>
                                                                                            <w:left w:val="none" w:sz="0" w:space="0" w:color="auto"/>
                                                                                            <w:bottom w:val="none" w:sz="0" w:space="0" w:color="auto"/>
                                                                                            <w:right w:val="none" w:sz="0" w:space="0" w:color="auto"/>
                                                                                          </w:divBdr>
                                                                                          <w:divsChild>
                                                                                            <w:div w:id="42558319">
                                                                                              <w:marLeft w:val="0"/>
                                                                                              <w:marRight w:val="0"/>
                                                                                              <w:marTop w:val="0"/>
                                                                                              <w:marBottom w:val="0"/>
                                                                                              <w:divBdr>
                                                                                                <w:top w:val="none" w:sz="0" w:space="0" w:color="auto"/>
                                                                                                <w:left w:val="none" w:sz="0" w:space="0" w:color="auto"/>
                                                                                                <w:bottom w:val="none" w:sz="0" w:space="0" w:color="auto"/>
                                                                                                <w:right w:val="none" w:sz="0" w:space="0" w:color="auto"/>
                                                                                              </w:divBdr>
                                                                                              <w:divsChild>
                                                                                                <w:div w:id="842091392">
                                                                                                  <w:marLeft w:val="0"/>
                                                                                                  <w:marRight w:val="0"/>
                                                                                                  <w:marTop w:val="0"/>
                                                                                                  <w:marBottom w:val="0"/>
                                                                                                  <w:divBdr>
                                                                                                    <w:top w:val="none" w:sz="0" w:space="0" w:color="auto"/>
                                                                                                    <w:left w:val="none" w:sz="0" w:space="0" w:color="auto"/>
                                                                                                    <w:bottom w:val="none" w:sz="0" w:space="0" w:color="auto"/>
                                                                                                    <w:right w:val="none" w:sz="0" w:space="0" w:color="auto"/>
                                                                                                  </w:divBdr>
                                                                                                  <w:divsChild>
                                                                                                    <w:div w:id="1963419123">
                                                                                                      <w:marLeft w:val="0"/>
                                                                                                      <w:marRight w:val="0"/>
                                                                                                      <w:marTop w:val="0"/>
                                                                                                      <w:marBottom w:val="0"/>
                                                                                                      <w:divBdr>
                                                                                                        <w:top w:val="none" w:sz="0" w:space="0" w:color="auto"/>
                                                                                                        <w:left w:val="none" w:sz="0" w:space="0" w:color="auto"/>
                                                                                                        <w:bottom w:val="none" w:sz="0" w:space="0" w:color="auto"/>
                                                                                                        <w:right w:val="none" w:sz="0" w:space="0" w:color="auto"/>
                                                                                                      </w:divBdr>
                                                                                                      <w:divsChild>
                                                                                                        <w:div w:id="1806046970">
                                                                                                          <w:marLeft w:val="0"/>
                                                                                                          <w:marRight w:val="0"/>
                                                                                                          <w:marTop w:val="0"/>
                                                                                                          <w:marBottom w:val="0"/>
                                                                                                          <w:divBdr>
                                                                                                            <w:top w:val="single" w:sz="6" w:space="0" w:color="DDDDDD"/>
                                                                                                            <w:left w:val="single" w:sz="6" w:space="0" w:color="DDDDDD"/>
                                                                                                            <w:bottom w:val="single" w:sz="6" w:space="0" w:color="DDDDDD"/>
                                                                                                            <w:right w:val="single" w:sz="6" w:space="0" w:color="DDDDDD"/>
                                                                                                          </w:divBdr>
                                                                                                          <w:divsChild>
                                                                                                            <w:div w:id="1100758720">
                                                                                                              <w:marLeft w:val="0"/>
                                                                                                              <w:marRight w:val="0"/>
                                                                                                              <w:marTop w:val="0"/>
                                                                                                              <w:marBottom w:val="0"/>
                                                                                                              <w:divBdr>
                                                                                                                <w:top w:val="none" w:sz="0" w:space="0" w:color="auto"/>
                                                                                                                <w:left w:val="none" w:sz="0" w:space="0" w:color="auto"/>
                                                                                                                <w:bottom w:val="none" w:sz="0" w:space="0" w:color="auto"/>
                                                                                                                <w:right w:val="none" w:sz="0" w:space="0" w:color="auto"/>
                                                                                                              </w:divBdr>
                                                                                                              <w:divsChild>
                                                                                                                <w:div w:id="414135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21277263">
      <w:bodyDiv w:val="1"/>
      <w:marLeft w:val="0"/>
      <w:marRight w:val="0"/>
      <w:marTop w:val="0"/>
      <w:marBottom w:val="0"/>
      <w:divBdr>
        <w:top w:val="none" w:sz="0" w:space="0" w:color="auto"/>
        <w:left w:val="none" w:sz="0" w:space="0" w:color="auto"/>
        <w:bottom w:val="none" w:sz="0" w:space="0" w:color="auto"/>
        <w:right w:val="none" w:sz="0" w:space="0" w:color="auto"/>
      </w:divBdr>
      <w:divsChild>
        <w:div w:id="591938328">
          <w:marLeft w:val="547"/>
          <w:marRight w:val="0"/>
          <w:marTop w:val="0"/>
          <w:marBottom w:val="0"/>
          <w:divBdr>
            <w:top w:val="none" w:sz="0" w:space="0" w:color="auto"/>
            <w:left w:val="none" w:sz="0" w:space="0" w:color="auto"/>
            <w:bottom w:val="none" w:sz="0" w:space="0" w:color="auto"/>
            <w:right w:val="none" w:sz="0" w:space="0" w:color="auto"/>
          </w:divBdr>
        </w:div>
        <w:div w:id="1832021030">
          <w:marLeft w:val="547"/>
          <w:marRight w:val="0"/>
          <w:marTop w:val="0"/>
          <w:marBottom w:val="0"/>
          <w:divBdr>
            <w:top w:val="none" w:sz="0" w:space="0" w:color="auto"/>
            <w:left w:val="none" w:sz="0" w:space="0" w:color="auto"/>
            <w:bottom w:val="none" w:sz="0" w:space="0" w:color="auto"/>
            <w:right w:val="none" w:sz="0" w:space="0" w:color="auto"/>
          </w:divBdr>
        </w:div>
      </w:divsChild>
    </w:div>
    <w:div w:id="322469080">
      <w:bodyDiv w:val="1"/>
      <w:marLeft w:val="0"/>
      <w:marRight w:val="0"/>
      <w:marTop w:val="0"/>
      <w:marBottom w:val="0"/>
      <w:divBdr>
        <w:top w:val="none" w:sz="0" w:space="0" w:color="auto"/>
        <w:left w:val="none" w:sz="0" w:space="0" w:color="auto"/>
        <w:bottom w:val="none" w:sz="0" w:space="0" w:color="auto"/>
        <w:right w:val="none" w:sz="0" w:space="0" w:color="auto"/>
      </w:divBdr>
    </w:div>
    <w:div w:id="466975699">
      <w:bodyDiv w:val="1"/>
      <w:marLeft w:val="0"/>
      <w:marRight w:val="0"/>
      <w:marTop w:val="0"/>
      <w:marBottom w:val="0"/>
      <w:divBdr>
        <w:top w:val="none" w:sz="0" w:space="0" w:color="auto"/>
        <w:left w:val="none" w:sz="0" w:space="0" w:color="auto"/>
        <w:bottom w:val="none" w:sz="0" w:space="0" w:color="auto"/>
        <w:right w:val="none" w:sz="0" w:space="0" w:color="auto"/>
      </w:divBdr>
    </w:div>
    <w:div w:id="515121005">
      <w:bodyDiv w:val="1"/>
      <w:marLeft w:val="0"/>
      <w:marRight w:val="0"/>
      <w:marTop w:val="0"/>
      <w:marBottom w:val="0"/>
      <w:divBdr>
        <w:top w:val="none" w:sz="0" w:space="0" w:color="auto"/>
        <w:left w:val="none" w:sz="0" w:space="0" w:color="auto"/>
        <w:bottom w:val="none" w:sz="0" w:space="0" w:color="auto"/>
        <w:right w:val="none" w:sz="0" w:space="0" w:color="auto"/>
      </w:divBdr>
      <w:divsChild>
        <w:div w:id="1856259928">
          <w:marLeft w:val="547"/>
          <w:marRight w:val="0"/>
          <w:marTop w:val="0"/>
          <w:marBottom w:val="0"/>
          <w:divBdr>
            <w:top w:val="none" w:sz="0" w:space="0" w:color="auto"/>
            <w:left w:val="none" w:sz="0" w:space="0" w:color="auto"/>
            <w:bottom w:val="none" w:sz="0" w:space="0" w:color="auto"/>
            <w:right w:val="none" w:sz="0" w:space="0" w:color="auto"/>
          </w:divBdr>
        </w:div>
        <w:div w:id="1893535622">
          <w:marLeft w:val="547"/>
          <w:marRight w:val="0"/>
          <w:marTop w:val="0"/>
          <w:marBottom w:val="0"/>
          <w:divBdr>
            <w:top w:val="none" w:sz="0" w:space="0" w:color="auto"/>
            <w:left w:val="none" w:sz="0" w:space="0" w:color="auto"/>
            <w:bottom w:val="none" w:sz="0" w:space="0" w:color="auto"/>
            <w:right w:val="none" w:sz="0" w:space="0" w:color="auto"/>
          </w:divBdr>
        </w:div>
      </w:divsChild>
    </w:div>
    <w:div w:id="549807681">
      <w:bodyDiv w:val="1"/>
      <w:marLeft w:val="0"/>
      <w:marRight w:val="0"/>
      <w:marTop w:val="0"/>
      <w:marBottom w:val="0"/>
      <w:divBdr>
        <w:top w:val="none" w:sz="0" w:space="0" w:color="auto"/>
        <w:left w:val="none" w:sz="0" w:space="0" w:color="auto"/>
        <w:bottom w:val="none" w:sz="0" w:space="0" w:color="auto"/>
        <w:right w:val="none" w:sz="0" w:space="0" w:color="auto"/>
      </w:divBdr>
    </w:div>
    <w:div w:id="850608221">
      <w:bodyDiv w:val="1"/>
      <w:marLeft w:val="0"/>
      <w:marRight w:val="0"/>
      <w:marTop w:val="0"/>
      <w:marBottom w:val="0"/>
      <w:divBdr>
        <w:top w:val="none" w:sz="0" w:space="0" w:color="auto"/>
        <w:left w:val="none" w:sz="0" w:space="0" w:color="auto"/>
        <w:bottom w:val="none" w:sz="0" w:space="0" w:color="auto"/>
        <w:right w:val="none" w:sz="0" w:space="0" w:color="auto"/>
      </w:divBdr>
      <w:divsChild>
        <w:div w:id="1205144890">
          <w:marLeft w:val="446"/>
          <w:marRight w:val="0"/>
          <w:marTop w:val="0"/>
          <w:marBottom w:val="0"/>
          <w:divBdr>
            <w:top w:val="none" w:sz="0" w:space="0" w:color="auto"/>
            <w:left w:val="none" w:sz="0" w:space="0" w:color="auto"/>
            <w:bottom w:val="none" w:sz="0" w:space="0" w:color="auto"/>
            <w:right w:val="none" w:sz="0" w:space="0" w:color="auto"/>
          </w:divBdr>
        </w:div>
        <w:div w:id="1074203836">
          <w:marLeft w:val="446"/>
          <w:marRight w:val="0"/>
          <w:marTop w:val="0"/>
          <w:marBottom w:val="0"/>
          <w:divBdr>
            <w:top w:val="none" w:sz="0" w:space="0" w:color="auto"/>
            <w:left w:val="none" w:sz="0" w:space="0" w:color="auto"/>
            <w:bottom w:val="none" w:sz="0" w:space="0" w:color="auto"/>
            <w:right w:val="none" w:sz="0" w:space="0" w:color="auto"/>
          </w:divBdr>
        </w:div>
        <w:div w:id="603730136">
          <w:marLeft w:val="446"/>
          <w:marRight w:val="0"/>
          <w:marTop w:val="0"/>
          <w:marBottom w:val="0"/>
          <w:divBdr>
            <w:top w:val="none" w:sz="0" w:space="0" w:color="auto"/>
            <w:left w:val="none" w:sz="0" w:space="0" w:color="auto"/>
            <w:bottom w:val="none" w:sz="0" w:space="0" w:color="auto"/>
            <w:right w:val="none" w:sz="0" w:space="0" w:color="auto"/>
          </w:divBdr>
        </w:div>
        <w:div w:id="104427160">
          <w:marLeft w:val="446"/>
          <w:marRight w:val="0"/>
          <w:marTop w:val="0"/>
          <w:marBottom w:val="0"/>
          <w:divBdr>
            <w:top w:val="none" w:sz="0" w:space="0" w:color="auto"/>
            <w:left w:val="none" w:sz="0" w:space="0" w:color="auto"/>
            <w:bottom w:val="none" w:sz="0" w:space="0" w:color="auto"/>
            <w:right w:val="none" w:sz="0" w:space="0" w:color="auto"/>
          </w:divBdr>
        </w:div>
        <w:div w:id="1837724347">
          <w:marLeft w:val="446"/>
          <w:marRight w:val="0"/>
          <w:marTop w:val="0"/>
          <w:marBottom w:val="0"/>
          <w:divBdr>
            <w:top w:val="none" w:sz="0" w:space="0" w:color="auto"/>
            <w:left w:val="none" w:sz="0" w:space="0" w:color="auto"/>
            <w:bottom w:val="none" w:sz="0" w:space="0" w:color="auto"/>
            <w:right w:val="none" w:sz="0" w:space="0" w:color="auto"/>
          </w:divBdr>
        </w:div>
        <w:div w:id="697778134">
          <w:marLeft w:val="446"/>
          <w:marRight w:val="0"/>
          <w:marTop w:val="0"/>
          <w:marBottom w:val="0"/>
          <w:divBdr>
            <w:top w:val="none" w:sz="0" w:space="0" w:color="auto"/>
            <w:left w:val="none" w:sz="0" w:space="0" w:color="auto"/>
            <w:bottom w:val="none" w:sz="0" w:space="0" w:color="auto"/>
            <w:right w:val="none" w:sz="0" w:space="0" w:color="auto"/>
          </w:divBdr>
        </w:div>
        <w:div w:id="787242425">
          <w:marLeft w:val="446"/>
          <w:marRight w:val="0"/>
          <w:marTop w:val="0"/>
          <w:marBottom w:val="0"/>
          <w:divBdr>
            <w:top w:val="none" w:sz="0" w:space="0" w:color="auto"/>
            <w:left w:val="none" w:sz="0" w:space="0" w:color="auto"/>
            <w:bottom w:val="none" w:sz="0" w:space="0" w:color="auto"/>
            <w:right w:val="none" w:sz="0" w:space="0" w:color="auto"/>
          </w:divBdr>
        </w:div>
        <w:div w:id="331223594">
          <w:marLeft w:val="446"/>
          <w:marRight w:val="0"/>
          <w:marTop w:val="0"/>
          <w:marBottom w:val="0"/>
          <w:divBdr>
            <w:top w:val="none" w:sz="0" w:space="0" w:color="auto"/>
            <w:left w:val="none" w:sz="0" w:space="0" w:color="auto"/>
            <w:bottom w:val="none" w:sz="0" w:space="0" w:color="auto"/>
            <w:right w:val="none" w:sz="0" w:space="0" w:color="auto"/>
          </w:divBdr>
        </w:div>
        <w:div w:id="830755345">
          <w:marLeft w:val="446"/>
          <w:marRight w:val="0"/>
          <w:marTop w:val="0"/>
          <w:marBottom w:val="0"/>
          <w:divBdr>
            <w:top w:val="none" w:sz="0" w:space="0" w:color="auto"/>
            <w:left w:val="none" w:sz="0" w:space="0" w:color="auto"/>
            <w:bottom w:val="none" w:sz="0" w:space="0" w:color="auto"/>
            <w:right w:val="none" w:sz="0" w:space="0" w:color="auto"/>
          </w:divBdr>
        </w:div>
        <w:div w:id="1380863777">
          <w:marLeft w:val="446"/>
          <w:marRight w:val="0"/>
          <w:marTop w:val="0"/>
          <w:marBottom w:val="0"/>
          <w:divBdr>
            <w:top w:val="none" w:sz="0" w:space="0" w:color="auto"/>
            <w:left w:val="none" w:sz="0" w:space="0" w:color="auto"/>
            <w:bottom w:val="none" w:sz="0" w:space="0" w:color="auto"/>
            <w:right w:val="none" w:sz="0" w:space="0" w:color="auto"/>
          </w:divBdr>
        </w:div>
      </w:divsChild>
    </w:div>
    <w:div w:id="901407404">
      <w:bodyDiv w:val="1"/>
      <w:marLeft w:val="0"/>
      <w:marRight w:val="0"/>
      <w:marTop w:val="0"/>
      <w:marBottom w:val="0"/>
      <w:divBdr>
        <w:top w:val="none" w:sz="0" w:space="0" w:color="auto"/>
        <w:left w:val="none" w:sz="0" w:space="0" w:color="auto"/>
        <w:bottom w:val="none" w:sz="0" w:space="0" w:color="auto"/>
        <w:right w:val="none" w:sz="0" w:space="0" w:color="auto"/>
      </w:divBdr>
    </w:div>
    <w:div w:id="927467932">
      <w:bodyDiv w:val="1"/>
      <w:marLeft w:val="0"/>
      <w:marRight w:val="0"/>
      <w:marTop w:val="0"/>
      <w:marBottom w:val="0"/>
      <w:divBdr>
        <w:top w:val="none" w:sz="0" w:space="0" w:color="auto"/>
        <w:left w:val="none" w:sz="0" w:space="0" w:color="auto"/>
        <w:bottom w:val="none" w:sz="0" w:space="0" w:color="auto"/>
        <w:right w:val="none" w:sz="0" w:space="0" w:color="auto"/>
      </w:divBdr>
    </w:div>
    <w:div w:id="985821007">
      <w:bodyDiv w:val="1"/>
      <w:marLeft w:val="0"/>
      <w:marRight w:val="0"/>
      <w:marTop w:val="0"/>
      <w:marBottom w:val="0"/>
      <w:divBdr>
        <w:top w:val="none" w:sz="0" w:space="0" w:color="auto"/>
        <w:left w:val="none" w:sz="0" w:space="0" w:color="auto"/>
        <w:bottom w:val="none" w:sz="0" w:space="0" w:color="auto"/>
        <w:right w:val="none" w:sz="0" w:space="0" w:color="auto"/>
      </w:divBdr>
    </w:div>
    <w:div w:id="1016545148">
      <w:bodyDiv w:val="1"/>
      <w:marLeft w:val="0"/>
      <w:marRight w:val="0"/>
      <w:marTop w:val="0"/>
      <w:marBottom w:val="0"/>
      <w:divBdr>
        <w:top w:val="none" w:sz="0" w:space="0" w:color="auto"/>
        <w:left w:val="none" w:sz="0" w:space="0" w:color="auto"/>
        <w:bottom w:val="none" w:sz="0" w:space="0" w:color="auto"/>
        <w:right w:val="none" w:sz="0" w:space="0" w:color="auto"/>
      </w:divBdr>
    </w:div>
    <w:div w:id="1040937690">
      <w:bodyDiv w:val="1"/>
      <w:marLeft w:val="0"/>
      <w:marRight w:val="0"/>
      <w:marTop w:val="0"/>
      <w:marBottom w:val="0"/>
      <w:divBdr>
        <w:top w:val="none" w:sz="0" w:space="0" w:color="auto"/>
        <w:left w:val="none" w:sz="0" w:space="0" w:color="auto"/>
        <w:bottom w:val="none" w:sz="0" w:space="0" w:color="auto"/>
        <w:right w:val="none" w:sz="0" w:space="0" w:color="auto"/>
      </w:divBdr>
    </w:div>
    <w:div w:id="1088577966">
      <w:bodyDiv w:val="1"/>
      <w:marLeft w:val="0"/>
      <w:marRight w:val="0"/>
      <w:marTop w:val="0"/>
      <w:marBottom w:val="0"/>
      <w:divBdr>
        <w:top w:val="none" w:sz="0" w:space="0" w:color="auto"/>
        <w:left w:val="none" w:sz="0" w:space="0" w:color="auto"/>
        <w:bottom w:val="none" w:sz="0" w:space="0" w:color="auto"/>
        <w:right w:val="none" w:sz="0" w:space="0" w:color="auto"/>
      </w:divBdr>
    </w:div>
    <w:div w:id="1092357462">
      <w:bodyDiv w:val="1"/>
      <w:marLeft w:val="0"/>
      <w:marRight w:val="0"/>
      <w:marTop w:val="0"/>
      <w:marBottom w:val="0"/>
      <w:divBdr>
        <w:top w:val="none" w:sz="0" w:space="0" w:color="auto"/>
        <w:left w:val="none" w:sz="0" w:space="0" w:color="auto"/>
        <w:bottom w:val="none" w:sz="0" w:space="0" w:color="auto"/>
        <w:right w:val="none" w:sz="0" w:space="0" w:color="auto"/>
      </w:divBdr>
    </w:div>
    <w:div w:id="1124079335">
      <w:bodyDiv w:val="1"/>
      <w:marLeft w:val="0"/>
      <w:marRight w:val="0"/>
      <w:marTop w:val="0"/>
      <w:marBottom w:val="0"/>
      <w:divBdr>
        <w:top w:val="none" w:sz="0" w:space="0" w:color="auto"/>
        <w:left w:val="none" w:sz="0" w:space="0" w:color="auto"/>
        <w:bottom w:val="none" w:sz="0" w:space="0" w:color="auto"/>
        <w:right w:val="none" w:sz="0" w:space="0" w:color="auto"/>
      </w:divBdr>
    </w:div>
    <w:div w:id="1149634307">
      <w:bodyDiv w:val="1"/>
      <w:marLeft w:val="0"/>
      <w:marRight w:val="0"/>
      <w:marTop w:val="0"/>
      <w:marBottom w:val="0"/>
      <w:divBdr>
        <w:top w:val="none" w:sz="0" w:space="0" w:color="auto"/>
        <w:left w:val="none" w:sz="0" w:space="0" w:color="auto"/>
        <w:bottom w:val="none" w:sz="0" w:space="0" w:color="auto"/>
        <w:right w:val="none" w:sz="0" w:space="0" w:color="auto"/>
      </w:divBdr>
    </w:div>
    <w:div w:id="1174223263">
      <w:bodyDiv w:val="1"/>
      <w:marLeft w:val="0"/>
      <w:marRight w:val="0"/>
      <w:marTop w:val="0"/>
      <w:marBottom w:val="0"/>
      <w:divBdr>
        <w:top w:val="none" w:sz="0" w:space="0" w:color="auto"/>
        <w:left w:val="none" w:sz="0" w:space="0" w:color="auto"/>
        <w:bottom w:val="none" w:sz="0" w:space="0" w:color="auto"/>
        <w:right w:val="none" w:sz="0" w:space="0" w:color="auto"/>
      </w:divBdr>
      <w:divsChild>
        <w:div w:id="1367369156">
          <w:marLeft w:val="547"/>
          <w:marRight w:val="0"/>
          <w:marTop w:val="0"/>
          <w:marBottom w:val="0"/>
          <w:divBdr>
            <w:top w:val="none" w:sz="0" w:space="0" w:color="auto"/>
            <w:left w:val="none" w:sz="0" w:space="0" w:color="auto"/>
            <w:bottom w:val="none" w:sz="0" w:space="0" w:color="auto"/>
            <w:right w:val="none" w:sz="0" w:space="0" w:color="auto"/>
          </w:divBdr>
        </w:div>
        <w:div w:id="1896578221">
          <w:marLeft w:val="547"/>
          <w:marRight w:val="0"/>
          <w:marTop w:val="0"/>
          <w:marBottom w:val="0"/>
          <w:divBdr>
            <w:top w:val="none" w:sz="0" w:space="0" w:color="auto"/>
            <w:left w:val="none" w:sz="0" w:space="0" w:color="auto"/>
            <w:bottom w:val="none" w:sz="0" w:space="0" w:color="auto"/>
            <w:right w:val="none" w:sz="0" w:space="0" w:color="auto"/>
          </w:divBdr>
        </w:div>
      </w:divsChild>
    </w:div>
    <w:div w:id="1189177042">
      <w:bodyDiv w:val="1"/>
      <w:marLeft w:val="0"/>
      <w:marRight w:val="0"/>
      <w:marTop w:val="0"/>
      <w:marBottom w:val="0"/>
      <w:divBdr>
        <w:top w:val="none" w:sz="0" w:space="0" w:color="auto"/>
        <w:left w:val="none" w:sz="0" w:space="0" w:color="auto"/>
        <w:bottom w:val="none" w:sz="0" w:space="0" w:color="auto"/>
        <w:right w:val="none" w:sz="0" w:space="0" w:color="auto"/>
      </w:divBdr>
    </w:div>
    <w:div w:id="1407264696">
      <w:bodyDiv w:val="1"/>
      <w:marLeft w:val="0"/>
      <w:marRight w:val="0"/>
      <w:marTop w:val="0"/>
      <w:marBottom w:val="0"/>
      <w:divBdr>
        <w:top w:val="none" w:sz="0" w:space="0" w:color="auto"/>
        <w:left w:val="none" w:sz="0" w:space="0" w:color="auto"/>
        <w:bottom w:val="none" w:sz="0" w:space="0" w:color="auto"/>
        <w:right w:val="none" w:sz="0" w:space="0" w:color="auto"/>
      </w:divBdr>
    </w:div>
    <w:div w:id="1451783669">
      <w:bodyDiv w:val="1"/>
      <w:marLeft w:val="0"/>
      <w:marRight w:val="0"/>
      <w:marTop w:val="0"/>
      <w:marBottom w:val="0"/>
      <w:divBdr>
        <w:top w:val="none" w:sz="0" w:space="0" w:color="auto"/>
        <w:left w:val="none" w:sz="0" w:space="0" w:color="auto"/>
        <w:bottom w:val="none" w:sz="0" w:space="0" w:color="auto"/>
        <w:right w:val="none" w:sz="0" w:space="0" w:color="auto"/>
      </w:divBdr>
    </w:div>
    <w:div w:id="1503008520">
      <w:bodyDiv w:val="1"/>
      <w:marLeft w:val="0"/>
      <w:marRight w:val="0"/>
      <w:marTop w:val="0"/>
      <w:marBottom w:val="0"/>
      <w:divBdr>
        <w:top w:val="none" w:sz="0" w:space="0" w:color="auto"/>
        <w:left w:val="none" w:sz="0" w:space="0" w:color="auto"/>
        <w:bottom w:val="none" w:sz="0" w:space="0" w:color="auto"/>
        <w:right w:val="none" w:sz="0" w:space="0" w:color="auto"/>
      </w:divBdr>
    </w:div>
    <w:div w:id="1567645623">
      <w:bodyDiv w:val="1"/>
      <w:marLeft w:val="0"/>
      <w:marRight w:val="0"/>
      <w:marTop w:val="0"/>
      <w:marBottom w:val="0"/>
      <w:divBdr>
        <w:top w:val="none" w:sz="0" w:space="0" w:color="auto"/>
        <w:left w:val="none" w:sz="0" w:space="0" w:color="auto"/>
        <w:bottom w:val="none" w:sz="0" w:space="0" w:color="auto"/>
        <w:right w:val="none" w:sz="0" w:space="0" w:color="auto"/>
      </w:divBdr>
    </w:div>
    <w:div w:id="1570309518">
      <w:bodyDiv w:val="1"/>
      <w:marLeft w:val="0"/>
      <w:marRight w:val="0"/>
      <w:marTop w:val="0"/>
      <w:marBottom w:val="0"/>
      <w:divBdr>
        <w:top w:val="none" w:sz="0" w:space="0" w:color="auto"/>
        <w:left w:val="none" w:sz="0" w:space="0" w:color="auto"/>
        <w:bottom w:val="none" w:sz="0" w:space="0" w:color="auto"/>
        <w:right w:val="none" w:sz="0" w:space="0" w:color="auto"/>
      </w:divBdr>
    </w:div>
    <w:div w:id="1622347851">
      <w:bodyDiv w:val="1"/>
      <w:marLeft w:val="0"/>
      <w:marRight w:val="0"/>
      <w:marTop w:val="0"/>
      <w:marBottom w:val="0"/>
      <w:divBdr>
        <w:top w:val="none" w:sz="0" w:space="0" w:color="auto"/>
        <w:left w:val="none" w:sz="0" w:space="0" w:color="auto"/>
        <w:bottom w:val="none" w:sz="0" w:space="0" w:color="auto"/>
        <w:right w:val="none" w:sz="0" w:space="0" w:color="auto"/>
      </w:divBdr>
    </w:div>
    <w:div w:id="1667055494">
      <w:bodyDiv w:val="1"/>
      <w:marLeft w:val="0"/>
      <w:marRight w:val="0"/>
      <w:marTop w:val="0"/>
      <w:marBottom w:val="0"/>
      <w:divBdr>
        <w:top w:val="none" w:sz="0" w:space="0" w:color="auto"/>
        <w:left w:val="none" w:sz="0" w:space="0" w:color="auto"/>
        <w:bottom w:val="none" w:sz="0" w:space="0" w:color="auto"/>
        <w:right w:val="none" w:sz="0" w:space="0" w:color="auto"/>
      </w:divBdr>
    </w:div>
    <w:div w:id="1767455905">
      <w:bodyDiv w:val="1"/>
      <w:marLeft w:val="0"/>
      <w:marRight w:val="0"/>
      <w:marTop w:val="0"/>
      <w:marBottom w:val="0"/>
      <w:divBdr>
        <w:top w:val="none" w:sz="0" w:space="0" w:color="auto"/>
        <w:left w:val="none" w:sz="0" w:space="0" w:color="auto"/>
        <w:bottom w:val="none" w:sz="0" w:space="0" w:color="auto"/>
        <w:right w:val="none" w:sz="0" w:space="0" w:color="auto"/>
      </w:divBdr>
    </w:div>
    <w:div w:id="1785071386">
      <w:bodyDiv w:val="1"/>
      <w:marLeft w:val="0"/>
      <w:marRight w:val="0"/>
      <w:marTop w:val="0"/>
      <w:marBottom w:val="0"/>
      <w:divBdr>
        <w:top w:val="none" w:sz="0" w:space="0" w:color="auto"/>
        <w:left w:val="none" w:sz="0" w:space="0" w:color="auto"/>
        <w:bottom w:val="none" w:sz="0" w:space="0" w:color="auto"/>
        <w:right w:val="none" w:sz="0" w:space="0" w:color="auto"/>
      </w:divBdr>
    </w:div>
    <w:div w:id="1805348972">
      <w:bodyDiv w:val="1"/>
      <w:marLeft w:val="0"/>
      <w:marRight w:val="0"/>
      <w:marTop w:val="0"/>
      <w:marBottom w:val="0"/>
      <w:divBdr>
        <w:top w:val="none" w:sz="0" w:space="0" w:color="auto"/>
        <w:left w:val="none" w:sz="0" w:space="0" w:color="auto"/>
        <w:bottom w:val="none" w:sz="0" w:space="0" w:color="auto"/>
        <w:right w:val="none" w:sz="0" w:space="0" w:color="auto"/>
      </w:divBdr>
    </w:div>
    <w:div w:id="1811509842">
      <w:bodyDiv w:val="1"/>
      <w:marLeft w:val="0"/>
      <w:marRight w:val="0"/>
      <w:marTop w:val="0"/>
      <w:marBottom w:val="0"/>
      <w:divBdr>
        <w:top w:val="none" w:sz="0" w:space="0" w:color="auto"/>
        <w:left w:val="none" w:sz="0" w:space="0" w:color="auto"/>
        <w:bottom w:val="none" w:sz="0" w:space="0" w:color="auto"/>
        <w:right w:val="none" w:sz="0" w:space="0" w:color="auto"/>
      </w:divBdr>
    </w:div>
    <w:div w:id="1909607900">
      <w:bodyDiv w:val="1"/>
      <w:marLeft w:val="0"/>
      <w:marRight w:val="0"/>
      <w:marTop w:val="0"/>
      <w:marBottom w:val="0"/>
      <w:divBdr>
        <w:top w:val="none" w:sz="0" w:space="0" w:color="auto"/>
        <w:left w:val="none" w:sz="0" w:space="0" w:color="auto"/>
        <w:bottom w:val="none" w:sz="0" w:space="0" w:color="auto"/>
        <w:right w:val="none" w:sz="0" w:space="0" w:color="auto"/>
      </w:divBdr>
    </w:div>
    <w:div w:id="1922793214">
      <w:bodyDiv w:val="1"/>
      <w:marLeft w:val="0"/>
      <w:marRight w:val="0"/>
      <w:marTop w:val="0"/>
      <w:marBottom w:val="0"/>
      <w:divBdr>
        <w:top w:val="none" w:sz="0" w:space="0" w:color="auto"/>
        <w:left w:val="none" w:sz="0" w:space="0" w:color="auto"/>
        <w:bottom w:val="none" w:sz="0" w:space="0" w:color="auto"/>
        <w:right w:val="none" w:sz="0" w:space="0" w:color="auto"/>
      </w:divBdr>
    </w:div>
    <w:div w:id="1926302809">
      <w:bodyDiv w:val="1"/>
      <w:marLeft w:val="0"/>
      <w:marRight w:val="0"/>
      <w:marTop w:val="0"/>
      <w:marBottom w:val="0"/>
      <w:divBdr>
        <w:top w:val="none" w:sz="0" w:space="0" w:color="auto"/>
        <w:left w:val="none" w:sz="0" w:space="0" w:color="auto"/>
        <w:bottom w:val="none" w:sz="0" w:space="0" w:color="auto"/>
        <w:right w:val="none" w:sz="0" w:space="0" w:color="auto"/>
      </w:divBdr>
    </w:div>
    <w:div w:id="1979919307">
      <w:bodyDiv w:val="1"/>
      <w:marLeft w:val="0"/>
      <w:marRight w:val="0"/>
      <w:marTop w:val="0"/>
      <w:marBottom w:val="0"/>
      <w:divBdr>
        <w:top w:val="none" w:sz="0" w:space="0" w:color="auto"/>
        <w:left w:val="none" w:sz="0" w:space="0" w:color="auto"/>
        <w:bottom w:val="none" w:sz="0" w:space="0" w:color="auto"/>
        <w:right w:val="none" w:sz="0" w:space="0" w:color="auto"/>
      </w:divBdr>
    </w:div>
    <w:div w:id="2100640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tmp"/><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cid:image002.jpg@01D67AFF.5A8B3510"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D4922ACC0760F4EB0343280E1F9ACF1" ma:contentTypeVersion="1" ma:contentTypeDescription="Create a new document." ma:contentTypeScope="" ma:versionID="40ffe7e842ffe3845a11881c75690cbf">
  <xsd:schema xmlns:xsd="http://www.w3.org/2001/XMLSchema" xmlns:xs="http://www.w3.org/2001/XMLSchema" xmlns:p="http://schemas.microsoft.com/office/2006/metadata/properties" xmlns:ns2="9749f5fa-07a4-4d6b-b45e-016e3bc6d73b" targetNamespace="http://schemas.microsoft.com/office/2006/metadata/properties" ma:root="true" ma:fieldsID="de811e20e0c4293f18f4502b7a432ec9" ns2:_="">
    <xsd:import namespace="9749f5fa-07a4-4d6b-b45e-016e3bc6d73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49f5fa-07a4-4d6b-b45e-016e3bc6d73b"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E6964C-EDB5-4CC5-AFAD-E7738B8697F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BF80046-6E1A-4986-94F3-8F9BCAF3FF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49f5fa-07a4-4d6b-b45e-016e3bc6d73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50DF70-BFA5-43F4-BD79-80CB8303AF8E}">
  <ds:schemaRefs>
    <ds:schemaRef ds:uri="http://schemas.microsoft.com/sharepoint/v3/contenttype/forms"/>
  </ds:schemaRefs>
</ds:datastoreItem>
</file>

<file path=customXml/itemProps4.xml><?xml version="1.0" encoding="utf-8"?>
<ds:datastoreItem xmlns:ds="http://schemas.openxmlformats.org/officeDocument/2006/customXml" ds:itemID="{055FF551-54CF-4E7E-AA06-0AEE5D1C49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11234</Words>
  <Characters>63418</Characters>
  <Application>Microsoft Office Word</Application>
  <DocSecurity>0</DocSecurity>
  <Lines>528</Lines>
  <Paragraphs>149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74503</CharactersWithSpaces>
  <SharedDoc>false</SharedDoc>
  <HLinks>
    <vt:vector size="36" baseType="variant">
      <vt:variant>
        <vt:i4>2359366</vt:i4>
      </vt:variant>
      <vt:variant>
        <vt:i4>15</vt:i4>
      </vt:variant>
      <vt:variant>
        <vt:i4>0</vt:i4>
      </vt:variant>
      <vt:variant>
        <vt:i4>5</vt:i4>
      </vt:variant>
      <vt:variant>
        <vt:lpwstr>https://www.gmsupplypower.com/apps/supplypower/NASApp/spcds/CDSRetrieval?&amp;id=86576&amp;doc_lang=en&amp;togglefolder=29359&amp;lob=purchase</vt:lpwstr>
      </vt:variant>
      <vt:variant>
        <vt:lpwstr/>
      </vt:variant>
      <vt:variant>
        <vt:i4>7077900</vt:i4>
      </vt:variant>
      <vt:variant>
        <vt:i4>12</vt:i4>
      </vt:variant>
      <vt:variant>
        <vt:i4>0</vt:i4>
      </vt:variant>
      <vt:variant>
        <vt:i4>5</vt:i4>
      </vt:variant>
      <vt:variant>
        <vt:lpwstr>https://www.gmsupplypower.com/apps/supplypower/NASApp/spcds/CDSRetrieval?id=126520&amp;togglefolder=44263&amp;doc_lang=en&amp;lob=quality</vt:lpwstr>
      </vt:variant>
      <vt:variant>
        <vt:lpwstr/>
      </vt:variant>
      <vt:variant>
        <vt:i4>6291515</vt:i4>
      </vt:variant>
      <vt:variant>
        <vt:i4>9</vt:i4>
      </vt:variant>
      <vt:variant>
        <vt:i4>0</vt:i4>
      </vt:variant>
      <vt:variant>
        <vt:i4>5</vt:i4>
      </vt:variant>
      <vt:variant>
        <vt:lpwstr>http://auto.ihs.com/products/standards/collections.htm</vt:lpwstr>
      </vt:variant>
      <vt:variant>
        <vt:lpwstr/>
      </vt:variant>
      <vt:variant>
        <vt:i4>1638422</vt:i4>
      </vt:variant>
      <vt:variant>
        <vt:i4>6</vt:i4>
      </vt:variant>
      <vt:variant>
        <vt:i4>0</vt:i4>
      </vt:variant>
      <vt:variant>
        <vt:i4>5</vt:i4>
      </vt:variant>
      <vt:variant>
        <vt:lpwstr>http://www.esda.org/documents/s20.20-2007.pdf</vt:lpwstr>
      </vt:variant>
      <vt:variant>
        <vt:lpwstr/>
      </vt:variant>
      <vt:variant>
        <vt:i4>2687100</vt:i4>
      </vt:variant>
      <vt:variant>
        <vt:i4>3</vt:i4>
      </vt:variant>
      <vt:variant>
        <vt:i4>0</vt:i4>
      </vt:variant>
      <vt:variant>
        <vt:i4>5</vt:i4>
      </vt:variant>
      <vt:variant>
        <vt:lpwstr>http://www.ipc.org/</vt:lpwstr>
      </vt:variant>
      <vt:variant>
        <vt:lpwstr/>
      </vt:variant>
      <vt:variant>
        <vt:i4>7143539</vt:i4>
      </vt:variant>
      <vt:variant>
        <vt:i4>0</vt:i4>
      </vt:variant>
      <vt:variant>
        <vt:i4>0</vt:i4>
      </vt:variant>
      <vt:variant>
        <vt:i4>5</vt:i4>
      </vt:variant>
      <vt:variant>
        <vt:lpwstr>http://www.iec.ch/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2024-01-23T13:23:00Z</dcterms:created>
  <dcterms:modified xsi:type="dcterms:W3CDTF">2024-01-23T13:23:00Z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0x010100ED4922ACC0760F4EB0343280E1F9ACF1</vt:lpwstr>
  </property>
  <property fmtid="{D5CDD505-2E9C-101B-9397-08002B2CF9AE}" pid="3" name="_DocHome">
    <vt:i4>2091234883</vt:i4>
  </property>
</Properties>
</file>